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5A91" w14:textId="77777777" w:rsidR="00F07EBC" w:rsidRPr="00C933B2" w:rsidRDefault="005F0CE3">
      <w:pPr>
        <w:spacing w:after="0"/>
        <w:jc w:val="center"/>
        <w:rPr>
          <w:rFonts w:ascii="Times New Roman" w:hAnsi="Times New Roman"/>
          <w:b/>
          <w:bCs/>
          <w:sz w:val="24"/>
          <w:szCs w:val="24"/>
          <w:lang w:val="uk-UA"/>
        </w:rPr>
      </w:pPr>
      <w:bookmarkStart w:id="0" w:name="_Hlk227577222"/>
      <w:r w:rsidRPr="00C933B2">
        <w:rPr>
          <w:rFonts w:ascii="Times New Roman" w:hAnsi="Times New Roman"/>
          <w:b/>
          <w:bCs/>
          <w:sz w:val="24"/>
          <w:szCs w:val="24"/>
          <w:lang w:val="uk-UA"/>
        </w:rPr>
        <w:t>ПОРЯДОК</w:t>
      </w:r>
    </w:p>
    <w:p w14:paraId="283745C4" w14:textId="77777777" w:rsidR="00F07EBC" w:rsidRPr="00C933B2" w:rsidRDefault="005F0CE3">
      <w:pPr>
        <w:jc w:val="center"/>
        <w:rPr>
          <w:rFonts w:ascii="Times New Roman" w:hAnsi="Times New Roman"/>
          <w:sz w:val="24"/>
          <w:szCs w:val="24"/>
          <w:lang w:val="uk-UA"/>
        </w:rPr>
      </w:pPr>
      <w:bookmarkStart w:id="1" w:name="_heading=h.fhmziywf9bth"/>
      <w:bookmarkEnd w:id="1"/>
      <w:r w:rsidRPr="00C933B2">
        <w:rPr>
          <w:rFonts w:ascii="Times New Roman" w:hAnsi="Times New Roman"/>
          <w:b/>
          <w:bCs/>
          <w:sz w:val="24"/>
          <w:szCs w:val="24"/>
          <w:lang w:val="uk-UA"/>
        </w:rPr>
        <w:t xml:space="preserve">моніторингу та аналізу стану опрацювання міжрегіональними центрами з надання безоплатної правничої допомоги актів надання безоплатної вторинної правничої допомоги </w:t>
      </w:r>
    </w:p>
    <w:p w14:paraId="6B7C48EA" w14:textId="77777777" w:rsidR="00F07EBC" w:rsidRPr="00C933B2" w:rsidRDefault="005F0CE3">
      <w:pPr>
        <w:jc w:val="center"/>
        <w:rPr>
          <w:rFonts w:ascii="Times New Roman" w:hAnsi="Times New Roman"/>
          <w:b/>
          <w:bCs/>
          <w:sz w:val="24"/>
          <w:szCs w:val="24"/>
          <w:lang w:val="uk-UA"/>
        </w:rPr>
      </w:pPr>
      <w:r w:rsidRPr="00C933B2">
        <w:rPr>
          <w:rFonts w:ascii="Times New Roman" w:hAnsi="Times New Roman"/>
          <w:b/>
          <w:bCs/>
          <w:sz w:val="24"/>
          <w:szCs w:val="24"/>
          <w:lang w:val="uk-UA"/>
        </w:rPr>
        <w:t>I. Загальні положення</w:t>
      </w:r>
    </w:p>
    <w:p w14:paraId="1A063B9C" w14:textId="7EC44D7C"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Цей Порядок розроблен</w:t>
      </w:r>
      <w:r w:rsidR="0044596F" w:rsidRPr="00C933B2">
        <w:rPr>
          <w:rFonts w:ascii="Times New Roman" w:hAnsi="Times New Roman"/>
          <w:color w:val="000000"/>
          <w:sz w:val="24"/>
          <w:szCs w:val="24"/>
          <w:lang w:val="uk-UA"/>
        </w:rPr>
        <w:t>ий</w:t>
      </w:r>
      <w:r w:rsidRPr="00C933B2">
        <w:rPr>
          <w:rFonts w:ascii="Times New Roman" w:hAnsi="Times New Roman"/>
          <w:color w:val="000000"/>
          <w:sz w:val="24"/>
          <w:szCs w:val="24"/>
          <w:lang w:val="uk-UA"/>
        </w:rPr>
        <w:t xml:space="preserve"> відповідно до пункту 42 Порядку опрацювання актів надання безоплатної вторинної правничої допомоги, затвердженого наказом Координаційного центру з надання правничої допомоги від 17 лютого 2026 року № 7 (далі </w:t>
      </w:r>
      <w:r w:rsidRPr="00C933B2">
        <w:rPr>
          <w:rFonts w:ascii="Times New Roman" w:hAnsi="Times New Roman"/>
          <w:i/>
          <w:iCs/>
          <w:sz w:val="24"/>
          <w:szCs w:val="24"/>
          <w:lang w:val="uk-UA"/>
        </w:rPr>
        <w:t>—</w:t>
      </w:r>
      <w:r w:rsidRPr="00C933B2">
        <w:rPr>
          <w:rFonts w:ascii="Times New Roman" w:hAnsi="Times New Roman"/>
          <w:color w:val="000000"/>
          <w:sz w:val="24"/>
          <w:szCs w:val="24"/>
          <w:lang w:val="uk-UA"/>
        </w:rPr>
        <w:t xml:space="preserve"> Порядок опрацювання актів).</w:t>
      </w:r>
    </w:p>
    <w:p w14:paraId="7C299A39"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Цей Порядок визначає механізм здійснення моніторингу та аналізу відповідності вимогам, своєчасності, черговості прийняття, реєстрації, перевірки, затвердження та оплати актів надання безоплатної вторинної правничої допомоги, а також правильності обчислення розміру винагороди адвокатів та відшкодування витрат, пов’язаних із наданням безоплатної вторинної правничої допомоги.</w:t>
      </w:r>
    </w:p>
    <w:p w14:paraId="630E72A4" w14:textId="0B5C9962"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Цей Порядок застосовується відділом по роботі з адвокатурою, фінансовим відділом Координаційного центру з надання правничої допомоги (далі </w:t>
      </w:r>
      <w:r w:rsidRPr="00C933B2">
        <w:rPr>
          <w:rFonts w:ascii="Times New Roman" w:hAnsi="Times New Roman"/>
          <w:i/>
          <w:iCs/>
          <w:sz w:val="24"/>
          <w:szCs w:val="24"/>
          <w:lang w:val="uk-UA"/>
        </w:rPr>
        <w:t>—</w:t>
      </w:r>
      <w:r w:rsidRPr="00C933B2">
        <w:rPr>
          <w:rFonts w:ascii="Times New Roman" w:hAnsi="Times New Roman"/>
          <w:color w:val="000000"/>
          <w:sz w:val="24"/>
          <w:szCs w:val="24"/>
          <w:lang w:val="uk-UA"/>
        </w:rPr>
        <w:t xml:space="preserve"> Координаційний центр) під час здійснення моніторингу та аналізу стану опрацювання міжрегіональними центрами з надання безоплатної правничої допомоги (далі </w:t>
      </w:r>
      <w:r w:rsidRPr="00C933B2">
        <w:rPr>
          <w:rFonts w:ascii="Times New Roman" w:hAnsi="Times New Roman"/>
          <w:i/>
          <w:iCs/>
          <w:sz w:val="24"/>
          <w:szCs w:val="24"/>
          <w:lang w:val="uk-UA"/>
        </w:rPr>
        <w:t>—</w:t>
      </w:r>
      <w:r w:rsidRPr="00C933B2">
        <w:rPr>
          <w:rFonts w:ascii="Times New Roman" w:hAnsi="Times New Roman"/>
          <w:color w:val="000000"/>
          <w:sz w:val="24"/>
          <w:szCs w:val="24"/>
          <w:lang w:val="uk-UA"/>
        </w:rPr>
        <w:t xml:space="preserve"> міжрегіональні центри):</w:t>
      </w:r>
    </w:p>
    <w:p w14:paraId="3C50FA2F" w14:textId="77777777" w:rsidR="00F07EBC" w:rsidRPr="00C933B2" w:rsidRDefault="005F0CE3">
      <w:pPr>
        <w:ind w:firstLine="567"/>
        <w:jc w:val="both"/>
        <w:rPr>
          <w:rFonts w:ascii="Times New Roman" w:hAnsi="Times New Roman"/>
          <w:sz w:val="24"/>
          <w:szCs w:val="24"/>
          <w:lang w:val="uk-UA"/>
        </w:rPr>
      </w:pPr>
      <w:r w:rsidRPr="00C933B2">
        <w:rPr>
          <w:rFonts w:ascii="Times New Roman" w:hAnsi="Times New Roman"/>
          <w:sz w:val="24"/>
          <w:szCs w:val="24"/>
          <w:lang w:val="uk-UA"/>
        </w:rPr>
        <w:t xml:space="preserve">актів надання безоплатної вторинної правничої допомоги (далі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акти);</w:t>
      </w:r>
    </w:p>
    <w:p w14:paraId="099AB98A" w14:textId="77777777" w:rsidR="00F07EBC" w:rsidRPr="00C933B2" w:rsidRDefault="005F0CE3">
      <w:pPr>
        <w:ind w:firstLine="567"/>
        <w:jc w:val="both"/>
        <w:rPr>
          <w:rFonts w:ascii="Times New Roman" w:hAnsi="Times New Roman"/>
          <w:sz w:val="24"/>
          <w:szCs w:val="24"/>
          <w:lang w:val="uk-UA"/>
        </w:rPr>
      </w:pPr>
      <w:r w:rsidRPr="00C933B2">
        <w:rPr>
          <w:rFonts w:ascii="Times New Roman" w:hAnsi="Times New Roman"/>
          <w:sz w:val="24"/>
          <w:szCs w:val="24"/>
          <w:lang w:val="uk-UA"/>
        </w:rPr>
        <w:t xml:space="preserve">актів про відшкодування витрат, пов’язаних із наданням безоплатної вторинної правничої допомоги (далі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акти відшкодування витрат).</w:t>
      </w:r>
    </w:p>
    <w:p w14:paraId="0FCC9C28" w14:textId="322871D8"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Моніторинг та аналіз стану опрацювання міжрегіональними центрами актів та актів відшкодування витрат здійснюється уповноваженими структурними підрозділами Координаційного центру щомісяця на основі інформації, що міститься в електронних журналах реєстрації актів, журналах обліку актів із зазначенням якісних характеристик надання правничої допомоги та звітах міжрегіональних центрів, що надсилаються щомісяця відповідно до пункту 41 Порядку опрацювання актів. Зазначена інформація є джерелом даних для розрахунку відповідних аналітичних показників</w:t>
      </w:r>
      <w:r w:rsidR="00C933B2" w:rsidRPr="00C933B2">
        <w:rPr>
          <w:rStyle w:val="af5"/>
          <w:rFonts w:ascii="Times New Roman" w:hAnsi="Times New Roman"/>
          <w:color w:val="000000"/>
          <w:sz w:val="24"/>
          <w:szCs w:val="24"/>
          <w:lang w:val="uk-UA"/>
        </w:rPr>
        <w:footnoteReference w:id="1"/>
      </w:r>
      <w:r w:rsidRPr="00C933B2">
        <w:rPr>
          <w:rFonts w:ascii="Times New Roman" w:hAnsi="Times New Roman"/>
          <w:color w:val="000000"/>
          <w:sz w:val="24"/>
          <w:szCs w:val="24"/>
          <w:lang w:val="uk-UA"/>
        </w:rPr>
        <w:t>.</w:t>
      </w:r>
    </w:p>
    <w:p w14:paraId="378F66C6" w14:textId="77777777" w:rsidR="00F07EBC" w:rsidRPr="00C933B2" w:rsidRDefault="005F0CE3">
      <w:pPr>
        <w:ind w:firstLine="567"/>
        <w:jc w:val="center"/>
        <w:rPr>
          <w:rFonts w:ascii="Times New Roman" w:hAnsi="Times New Roman"/>
          <w:sz w:val="24"/>
          <w:szCs w:val="24"/>
          <w:lang w:val="uk-UA"/>
        </w:rPr>
      </w:pPr>
      <w:r w:rsidRPr="00C933B2">
        <w:rPr>
          <w:rFonts w:ascii="Times New Roman" w:hAnsi="Times New Roman"/>
          <w:b/>
          <w:bCs/>
          <w:sz w:val="24"/>
          <w:szCs w:val="24"/>
          <w:lang w:val="uk-UA"/>
        </w:rPr>
        <w:t>IІ. Алгоритм моніторингу та аналізу своєчасності опрацювання актів</w:t>
      </w:r>
    </w:p>
    <w:p w14:paraId="13669545"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З метою моніторингу та аналізу своєчасності опрацювання міжрегіональними центрами актів фінансовий відділ Координаційного центру розраховує аналітичні показники результатів роботи міжрегіональних центрів з реєстрації, перевірки, затвердження та оплати актів, зокрема такі: </w:t>
      </w:r>
    </w:p>
    <w:tbl>
      <w:tblPr>
        <w:tblStyle w:val="af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134"/>
        <w:gridCol w:w="4110"/>
      </w:tblGrid>
      <w:tr w:rsidR="00F07EBC" w:rsidRPr="00C933B2" w14:paraId="143808EA" w14:textId="77777777" w:rsidTr="0044596F">
        <w:tc>
          <w:tcPr>
            <w:tcW w:w="4390" w:type="dxa"/>
          </w:tcPr>
          <w:p w14:paraId="61793BA6" w14:textId="5EA20907" w:rsidR="00F07EBC" w:rsidRPr="00C933B2" w:rsidRDefault="005F0CE3">
            <w:pPr>
              <w:jc w:val="center"/>
              <w:rPr>
                <w:rFonts w:ascii="Times New Roman" w:hAnsi="Times New Roman"/>
                <w:b/>
                <w:bCs/>
                <w:sz w:val="24"/>
                <w:szCs w:val="24"/>
                <w:lang w:val="uk-UA"/>
              </w:rPr>
            </w:pPr>
            <w:r w:rsidRPr="00C933B2">
              <w:rPr>
                <w:rFonts w:ascii="Times New Roman" w:hAnsi="Times New Roman"/>
                <w:b/>
                <w:bCs/>
                <w:sz w:val="24"/>
                <w:szCs w:val="24"/>
                <w:lang w:val="uk-UA"/>
              </w:rPr>
              <w:t>Показник</w:t>
            </w:r>
          </w:p>
        </w:tc>
        <w:tc>
          <w:tcPr>
            <w:tcW w:w="1134" w:type="dxa"/>
          </w:tcPr>
          <w:p w14:paraId="02F2495E" w14:textId="77777777" w:rsidR="00F07EBC" w:rsidRPr="00C933B2" w:rsidRDefault="005F0CE3">
            <w:pPr>
              <w:ind w:left="-108" w:right="-110"/>
              <w:jc w:val="center"/>
              <w:rPr>
                <w:rFonts w:ascii="Times New Roman" w:hAnsi="Times New Roman"/>
                <w:b/>
                <w:bCs/>
                <w:sz w:val="24"/>
                <w:szCs w:val="24"/>
                <w:lang w:val="uk-UA"/>
              </w:rPr>
            </w:pPr>
            <w:r w:rsidRPr="00C933B2">
              <w:rPr>
                <w:rFonts w:ascii="Times New Roman" w:hAnsi="Times New Roman"/>
                <w:b/>
                <w:bCs/>
                <w:sz w:val="24"/>
                <w:szCs w:val="24"/>
                <w:lang w:val="uk-UA"/>
              </w:rPr>
              <w:t>Одиниця виміру</w:t>
            </w:r>
          </w:p>
        </w:tc>
        <w:tc>
          <w:tcPr>
            <w:tcW w:w="4110" w:type="dxa"/>
          </w:tcPr>
          <w:p w14:paraId="23F54A81" w14:textId="77777777" w:rsidR="00F07EBC" w:rsidRPr="00C933B2" w:rsidRDefault="005F0CE3">
            <w:pPr>
              <w:jc w:val="center"/>
              <w:rPr>
                <w:rFonts w:ascii="Times New Roman" w:hAnsi="Times New Roman"/>
                <w:b/>
                <w:bCs/>
                <w:sz w:val="24"/>
                <w:szCs w:val="24"/>
                <w:lang w:val="uk-UA"/>
              </w:rPr>
            </w:pPr>
            <w:r w:rsidRPr="00C933B2">
              <w:rPr>
                <w:rFonts w:ascii="Times New Roman" w:hAnsi="Times New Roman"/>
                <w:b/>
                <w:bCs/>
                <w:sz w:val="24"/>
                <w:szCs w:val="24"/>
                <w:lang w:val="uk-UA"/>
              </w:rPr>
              <w:t>Методика розрахунку показника</w:t>
            </w:r>
          </w:p>
        </w:tc>
      </w:tr>
      <w:tr w:rsidR="00F07EBC" w:rsidRPr="00C933B2" w14:paraId="447F0D86" w14:textId="77777777" w:rsidTr="0044596F">
        <w:tc>
          <w:tcPr>
            <w:tcW w:w="4390" w:type="dxa"/>
          </w:tcPr>
          <w:p w14:paraId="44BABF84" w14:textId="125B0D50" w:rsidR="00F07EBC" w:rsidRPr="00C933B2" w:rsidRDefault="00C933B2">
            <w:pPr>
              <w:jc w:val="both"/>
              <w:rPr>
                <w:rFonts w:ascii="Times New Roman" w:hAnsi="Times New Roman"/>
                <w:sz w:val="24"/>
                <w:szCs w:val="24"/>
                <w:lang w:val="uk-UA"/>
              </w:rPr>
            </w:pPr>
            <w:r w:rsidRPr="00C933B2">
              <w:rPr>
                <w:rFonts w:ascii="Times New Roman" w:hAnsi="Times New Roman"/>
                <w:sz w:val="24"/>
                <w:szCs w:val="24"/>
                <w:lang w:val="uk-UA"/>
              </w:rPr>
              <w:t xml:space="preserve">Кількість прийнятих актів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к</w:t>
            </w:r>
            <w:r w:rsidR="005F0CE3" w:rsidRPr="00C933B2">
              <w:rPr>
                <w:rFonts w:ascii="Times New Roman" w:hAnsi="Times New Roman"/>
                <w:sz w:val="24"/>
                <w:szCs w:val="24"/>
                <w:lang w:val="uk-UA"/>
              </w:rPr>
              <w:t>ількість зареєстрованих у звітному періоді актів та актів відшкодування витрат</w:t>
            </w:r>
          </w:p>
        </w:tc>
        <w:tc>
          <w:tcPr>
            <w:tcW w:w="1134" w:type="dxa"/>
          </w:tcPr>
          <w:p w14:paraId="4B5201DF"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шт.</w:t>
            </w:r>
          </w:p>
        </w:tc>
        <w:tc>
          <w:tcPr>
            <w:tcW w:w="4110" w:type="dxa"/>
          </w:tcPr>
          <w:p w14:paraId="241E9677"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Загальна кількість актів та актів відшкодування витрат зареєстрованих у електронному журналі реєстрації актів, дата реєстрації яких припадає на відповідний звітний місяць.</w:t>
            </w:r>
          </w:p>
        </w:tc>
      </w:tr>
      <w:tr w:rsidR="00F07EBC" w:rsidRPr="00C933B2" w14:paraId="2C082A0C" w14:textId="77777777" w:rsidTr="0044596F">
        <w:tc>
          <w:tcPr>
            <w:tcW w:w="4390" w:type="dxa"/>
          </w:tcPr>
          <w:p w14:paraId="5936B3A8" w14:textId="1789A950" w:rsidR="00F07EBC" w:rsidRPr="00C933B2" w:rsidRDefault="00C933B2">
            <w:pPr>
              <w:jc w:val="both"/>
              <w:rPr>
                <w:rFonts w:ascii="Times New Roman" w:hAnsi="Times New Roman"/>
                <w:sz w:val="24"/>
                <w:szCs w:val="24"/>
                <w:lang w:val="uk-UA"/>
              </w:rPr>
            </w:pPr>
            <w:r w:rsidRPr="00C933B2">
              <w:rPr>
                <w:rFonts w:ascii="Times New Roman" w:hAnsi="Times New Roman"/>
                <w:sz w:val="24"/>
                <w:szCs w:val="24"/>
                <w:lang w:val="uk-UA"/>
              </w:rPr>
              <w:lastRenderedPageBreak/>
              <w:t xml:space="preserve">Кількість перевірених актів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к</w:t>
            </w:r>
            <w:r w:rsidR="005F0CE3" w:rsidRPr="00C933B2">
              <w:rPr>
                <w:rFonts w:ascii="Times New Roman" w:hAnsi="Times New Roman"/>
                <w:sz w:val="24"/>
                <w:szCs w:val="24"/>
                <w:lang w:val="uk-UA"/>
              </w:rPr>
              <w:t>ількість зареєстрованих у звітному періоді актів та актів відшкодування витрат, що були перевірені в звітному періоді</w:t>
            </w:r>
          </w:p>
        </w:tc>
        <w:tc>
          <w:tcPr>
            <w:tcW w:w="1134" w:type="dxa"/>
          </w:tcPr>
          <w:p w14:paraId="2297160A"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шт.</w:t>
            </w:r>
          </w:p>
        </w:tc>
        <w:tc>
          <w:tcPr>
            <w:tcW w:w="4110" w:type="dxa"/>
          </w:tcPr>
          <w:p w14:paraId="19354797" w14:textId="17311E62"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Загальна кількість актів та актів відшкодування витрат зареєстрованих у електронному журналі реєстрації актів, дата реєстрації яких та дата перевірки яких припадають на відповідний звітний місяць</w:t>
            </w:r>
            <w:r w:rsidR="00C933B2">
              <w:rPr>
                <w:rFonts w:ascii="Times New Roman" w:hAnsi="Times New Roman"/>
                <w:sz w:val="24"/>
                <w:szCs w:val="24"/>
                <w:lang w:val="uk-UA"/>
              </w:rPr>
              <w:t>.</w:t>
            </w:r>
          </w:p>
        </w:tc>
      </w:tr>
      <w:tr w:rsidR="00F07EBC" w:rsidRPr="00C933B2" w14:paraId="188963DD" w14:textId="77777777" w:rsidTr="0044596F">
        <w:tc>
          <w:tcPr>
            <w:tcW w:w="4390" w:type="dxa"/>
          </w:tcPr>
          <w:p w14:paraId="5041DF0E"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Частка перевірених актів</w:t>
            </w:r>
          </w:p>
        </w:tc>
        <w:tc>
          <w:tcPr>
            <w:tcW w:w="1134" w:type="dxa"/>
          </w:tcPr>
          <w:p w14:paraId="0A170DFB"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w:t>
            </w:r>
          </w:p>
        </w:tc>
        <w:tc>
          <w:tcPr>
            <w:tcW w:w="4110" w:type="dxa"/>
          </w:tcPr>
          <w:p w14:paraId="31800D42" w14:textId="5267518B"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Співвідношення кількості актів та актів відшкодування витрат, дата реєстрації яких та дата перевірки яких припадають на відповідний звітний місяць, до загальної кількості актів та актів відшкодування витрат, зареєстрованих у електронному журналі реєстрації актів у звітному місяці</w:t>
            </w:r>
            <w:r w:rsidR="00C933B2">
              <w:rPr>
                <w:rFonts w:ascii="Times New Roman" w:hAnsi="Times New Roman"/>
                <w:sz w:val="24"/>
                <w:szCs w:val="24"/>
                <w:lang w:val="uk-UA"/>
              </w:rPr>
              <w:t>.</w:t>
            </w:r>
          </w:p>
        </w:tc>
      </w:tr>
      <w:tr w:rsidR="00F07EBC" w:rsidRPr="00C933B2" w14:paraId="45078DF9" w14:textId="77777777" w:rsidTr="0044596F">
        <w:tc>
          <w:tcPr>
            <w:tcW w:w="4390" w:type="dxa"/>
          </w:tcPr>
          <w:p w14:paraId="69C8C251" w14:textId="2DA7093B" w:rsidR="00F07EBC" w:rsidRPr="00C933B2" w:rsidRDefault="00C933B2">
            <w:pPr>
              <w:jc w:val="both"/>
              <w:rPr>
                <w:rFonts w:ascii="Times New Roman" w:hAnsi="Times New Roman"/>
                <w:sz w:val="24"/>
                <w:szCs w:val="24"/>
                <w:lang w:val="uk-UA"/>
              </w:rPr>
            </w:pPr>
            <w:r w:rsidRPr="00C933B2">
              <w:rPr>
                <w:rFonts w:ascii="Times New Roman" w:hAnsi="Times New Roman"/>
                <w:sz w:val="24"/>
                <w:szCs w:val="24"/>
                <w:lang w:val="uk-UA"/>
              </w:rPr>
              <w:t xml:space="preserve">Кількість повернутих на доопрацювання актів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к</w:t>
            </w:r>
            <w:r w:rsidR="005F0CE3" w:rsidRPr="00C933B2">
              <w:rPr>
                <w:rFonts w:ascii="Times New Roman" w:hAnsi="Times New Roman"/>
                <w:sz w:val="24"/>
                <w:szCs w:val="24"/>
                <w:lang w:val="uk-UA"/>
              </w:rPr>
              <w:t>ількість зареєстрованих у звітному періоді актів та актів відшкодування витрат, що були повернуті на доопрацювання адвокатам у звітному періоді</w:t>
            </w:r>
          </w:p>
        </w:tc>
        <w:tc>
          <w:tcPr>
            <w:tcW w:w="1134" w:type="dxa"/>
          </w:tcPr>
          <w:p w14:paraId="55D37DA2"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шт.</w:t>
            </w:r>
          </w:p>
        </w:tc>
        <w:tc>
          <w:tcPr>
            <w:tcW w:w="4110" w:type="dxa"/>
          </w:tcPr>
          <w:p w14:paraId="2D879262" w14:textId="7C19EDE1"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Загальна кількість актів та актів відшкодування витрат зареєстрованих у електронному журналі реєстрації актів, дата реєстрації яких та дата повернення яких на доопрацювання адвокату припадають на відповідний звітний місяць</w:t>
            </w:r>
            <w:r w:rsidR="00850329">
              <w:rPr>
                <w:rFonts w:ascii="Times New Roman" w:hAnsi="Times New Roman"/>
                <w:sz w:val="24"/>
                <w:szCs w:val="24"/>
                <w:lang w:val="uk-UA"/>
              </w:rPr>
              <w:t>.</w:t>
            </w:r>
          </w:p>
        </w:tc>
      </w:tr>
      <w:tr w:rsidR="00F07EBC" w:rsidRPr="00C933B2" w14:paraId="6298BB03" w14:textId="77777777" w:rsidTr="0044596F">
        <w:tc>
          <w:tcPr>
            <w:tcW w:w="4390" w:type="dxa"/>
          </w:tcPr>
          <w:p w14:paraId="4DDE512A"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Частка повернутих на доопрацювання актів</w:t>
            </w:r>
          </w:p>
        </w:tc>
        <w:tc>
          <w:tcPr>
            <w:tcW w:w="1134" w:type="dxa"/>
          </w:tcPr>
          <w:p w14:paraId="64DC8B93"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w:t>
            </w:r>
          </w:p>
        </w:tc>
        <w:tc>
          <w:tcPr>
            <w:tcW w:w="4110" w:type="dxa"/>
          </w:tcPr>
          <w:p w14:paraId="7BE38600" w14:textId="09C7BB9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Співвідношення кількості актів та актів відшкодування витрат, дата реєстрації яких та дата повернення яких на доопрацювання адвокату припадають на відповідний звітний місяць, до загальної кількості актів та актів відшкодування витрат, зареєстрованих у електронному журналі реєстрації актів у звітному місяці</w:t>
            </w:r>
            <w:r w:rsidR="00850329">
              <w:rPr>
                <w:rFonts w:ascii="Times New Roman" w:hAnsi="Times New Roman"/>
                <w:sz w:val="24"/>
                <w:szCs w:val="24"/>
                <w:lang w:val="uk-UA"/>
              </w:rPr>
              <w:t>.</w:t>
            </w:r>
          </w:p>
        </w:tc>
      </w:tr>
      <w:tr w:rsidR="00F07EBC" w:rsidRPr="00C933B2" w14:paraId="4199EFA8" w14:textId="77777777" w:rsidTr="0044596F">
        <w:tc>
          <w:tcPr>
            <w:tcW w:w="4390" w:type="dxa"/>
          </w:tcPr>
          <w:p w14:paraId="184B5C9A" w14:textId="41541560" w:rsidR="00F07EBC" w:rsidRPr="00C933B2" w:rsidRDefault="00850329">
            <w:pPr>
              <w:jc w:val="both"/>
              <w:rPr>
                <w:rFonts w:ascii="Times New Roman" w:hAnsi="Times New Roman"/>
                <w:sz w:val="24"/>
                <w:szCs w:val="24"/>
                <w:lang w:val="uk-UA"/>
              </w:rPr>
            </w:pPr>
            <w:r w:rsidRPr="00C933B2">
              <w:rPr>
                <w:rFonts w:ascii="Times New Roman" w:hAnsi="Times New Roman"/>
                <w:sz w:val="24"/>
                <w:szCs w:val="24"/>
                <w:lang w:val="uk-UA"/>
              </w:rPr>
              <w:t xml:space="preserve">Кількість зареєстрованих у ДКСУ актів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к</w:t>
            </w:r>
            <w:r w:rsidR="005F0CE3" w:rsidRPr="00C933B2">
              <w:rPr>
                <w:rFonts w:ascii="Times New Roman" w:hAnsi="Times New Roman"/>
                <w:sz w:val="24"/>
                <w:szCs w:val="24"/>
                <w:lang w:val="uk-UA"/>
              </w:rPr>
              <w:t>ількість зареєстрованих у звітному періоді актів та актів відшкодування витрат, фінансові зобов’язання за якими були зареєстровані в органах ДКСУ в звітному періоді</w:t>
            </w:r>
          </w:p>
        </w:tc>
        <w:tc>
          <w:tcPr>
            <w:tcW w:w="1134" w:type="dxa"/>
          </w:tcPr>
          <w:p w14:paraId="1E2C32C0"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шт.  </w:t>
            </w:r>
          </w:p>
        </w:tc>
        <w:tc>
          <w:tcPr>
            <w:tcW w:w="4110" w:type="dxa"/>
          </w:tcPr>
          <w:p w14:paraId="20A3A913" w14:textId="51C4D852"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Загальна кількість актів та актів відшкодування витрат зареєстрованих у електронному журналі реєстрації актів, дата реєстрації яких та дата реєстрації зобов’язань в органах ДКСУ за якими припадають на відповідний звітний місяць</w:t>
            </w:r>
            <w:r w:rsidR="00850329">
              <w:rPr>
                <w:rFonts w:ascii="Times New Roman" w:hAnsi="Times New Roman"/>
                <w:sz w:val="24"/>
                <w:szCs w:val="24"/>
                <w:lang w:val="uk-UA"/>
              </w:rPr>
              <w:t>.</w:t>
            </w:r>
          </w:p>
        </w:tc>
      </w:tr>
      <w:tr w:rsidR="00F07EBC" w:rsidRPr="00C933B2" w14:paraId="6912BA4E" w14:textId="77777777" w:rsidTr="0044596F">
        <w:tc>
          <w:tcPr>
            <w:tcW w:w="4390" w:type="dxa"/>
          </w:tcPr>
          <w:p w14:paraId="498BCAE2" w14:textId="3FFABD48" w:rsidR="00F07EBC" w:rsidRPr="00C933B2" w:rsidRDefault="00850329">
            <w:pPr>
              <w:jc w:val="both"/>
              <w:rPr>
                <w:rFonts w:ascii="Times New Roman" w:hAnsi="Times New Roman"/>
                <w:sz w:val="24"/>
                <w:szCs w:val="24"/>
                <w:lang w:val="uk-UA"/>
              </w:rPr>
            </w:pPr>
            <w:r w:rsidRPr="00C933B2">
              <w:rPr>
                <w:rFonts w:ascii="Times New Roman" w:hAnsi="Times New Roman"/>
                <w:sz w:val="24"/>
                <w:szCs w:val="24"/>
                <w:lang w:val="uk-UA"/>
              </w:rPr>
              <w:t xml:space="preserve">Частка зареєстрованих у ДКСУ актів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ч</w:t>
            </w:r>
            <w:r w:rsidR="005F0CE3" w:rsidRPr="00C933B2">
              <w:rPr>
                <w:rFonts w:ascii="Times New Roman" w:hAnsi="Times New Roman"/>
                <w:sz w:val="24"/>
                <w:szCs w:val="24"/>
                <w:lang w:val="uk-UA"/>
              </w:rPr>
              <w:t>астка актів, фінансові зобов’язання за якими зареєстровані в органах ДКСУ</w:t>
            </w:r>
          </w:p>
        </w:tc>
        <w:tc>
          <w:tcPr>
            <w:tcW w:w="1134" w:type="dxa"/>
          </w:tcPr>
          <w:p w14:paraId="12F32B8D"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w:t>
            </w:r>
          </w:p>
        </w:tc>
        <w:tc>
          <w:tcPr>
            <w:tcW w:w="4110" w:type="dxa"/>
          </w:tcPr>
          <w:p w14:paraId="15DA85D5"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Співвідношення кількості актів та актів відшкодування витрат, дата реєстрації яких та дата реєстрації зобов’язань в органах ДКСУ за якими припадають на відповідний звітний місяць, до загальної кількості актів та актів відшкодування витрат, зареєстрованих у електронному журналі реєстрації актів у звітному місяці, за винятком кількості актів та </w:t>
            </w:r>
            <w:r w:rsidRPr="00C933B2">
              <w:rPr>
                <w:rFonts w:ascii="Times New Roman" w:hAnsi="Times New Roman"/>
                <w:sz w:val="24"/>
                <w:szCs w:val="24"/>
                <w:lang w:val="uk-UA"/>
              </w:rPr>
              <w:lastRenderedPageBreak/>
              <w:t>актів відшкодування витрат, дата повернення яких на доопрацювання адвокату припадає на відповідний звітний місяць.</w:t>
            </w:r>
          </w:p>
          <w:p w14:paraId="318670BD" w14:textId="77777777" w:rsidR="00850329" w:rsidRDefault="00850329">
            <w:pPr>
              <w:jc w:val="both"/>
              <w:rPr>
                <w:rFonts w:ascii="Times New Roman" w:hAnsi="Times New Roman"/>
                <w:i/>
                <w:iCs/>
                <w:sz w:val="24"/>
                <w:szCs w:val="24"/>
                <w:lang w:val="uk-UA"/>
              </w:rPr>
            </w:pPr>
            <w:r>
              <w:rPr>
                <w:rFonts w:ascii="Times New Roman" w:hAnsi="Times New Roman"/>
                <w:i/>
                <w:iCs/>
                <w:sz w:val="24"/>
                <w:szCs w:val="24"/>
                <w:lang w:val="uk-UA"/>
              </w:rPr>
              <w:t>Розраховується за формулою:</w:t>
            </w:r>
          </w:p>
          <w:p w14:paraId="7B4D0C66" w14:textId="28338D55"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N1 / (N2 − N3)</w:t>
            </w:r>
            <w:r w:rsidR="00850329">
              <w:rPr>
                <w:rFonts w:ascii="Times New Roman" w:hAnsi="Times New Roman"/>
                <w:i/>
                <w:iCs/>
                <w:sz w:val="24"/>
                <w:szCs w:val="24"/>
                <w:lang w:val="uk-UA"/>
              </w:rPr>
              <w:t>,</w:t>
            </w:r>
          </w:p>
          <w:p w14:paraId="55E1A4F5" w14:textId="77777777"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де:</w:t>
            </w:r>
          </w:p>
          <w:p w14:paraId="4C82273D" w14:textId="77777777"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 xml:space="preserve">N1 </w:t>
            </w:r>
            <w:bookmarkStart w:id="2" w:name="_Hlk226023542"/>
            <w:r w:rsidRPr="00C933B2">
              <w:rPr>
                <w:rFonts w:ascii="Times New Roman" w:hAnsi="Times New Roman"/>
                <w:i/>
                <w:iCs/>
                <w:sz w:val="24"/>
                <w:szCs w:val="24"/>
                <w:lang w:val="uk-UA"/>
              </w:rPr>
              <w:t>—</w:t>
            </w:r>
            <w:bookmarkEnd w:id="2"/>
            <w:r w:rsidRPr="00C933B2">
              <w:rPr>
                <w:rFonts w:ascii="Times New Roman" w:hAnsi="Times New Roman"/>
                <w:i/>
                <w:iCs/>
                <w:sz w:val="24"/>
                <w:szCs w:val="24"/>
                <w:lang w:val="uk-UA"/>
              </w:rPr>
              <w:t xml:space="preserve"> кількість актів, зареєстрованих у звітному місяці, за якими зобов’язання також зареєстровані у цьому ж місяці;</w:t>
            </w:r>
          </w:p>
          <w:p w14:paraId="38284001" w14:textId="77777777"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N2 — загальна кількість актів, зареєстрованих у звітному місяці;</w:t>
            </w:r>
          </w:p>
          <w:p w14:paraId="7B2C2EF7" w14:textId="44ECD970" w:rsidR="00F07EBC" w:rsidRPr="00C933B2" w:rsidRDefault="005F0CE3">
            <w:pPr>
              <w:jc w:val="both"/>
              <w:rPr>
                <w:rFonts w:ascii="Times New Roman" w:hAnsi="Times New Roman"/>
                <w:sz w:val="24"/>
                <w:szCs w:val="24"/>
                <w:lang w:val="uk-UA"/>
              </w:rPr>
            </w:pPr>
            <w:r w:rsidRPr="00C933B2">
              <w:rPr>
                <w:rFonts w:ascii="Times New Roman" w:hAnsi="Times New Roman"/>
                <w:i/>
                <w:iCs/>
                <w:sz w:val="24"/>
                <w:szCs w:val="24"/>
                <w:lang w:val="uk-UA"/>
              </w:rPr>
              <w:t>N3 — кількість актів, повернутих на доопрацювання у звітному місяці</w:t>
            </w:r>
            <w:r w:rsidR="00850329">
              <w:rPr>
                <w:rFonts w:ascii="Times New Roman" w:hAnsi="Times New Roman"/>
                <w:i/>
                <w:iCs/>
                <w:sz w:val="24"/>
                <w:szCs w:val="24"/>
                <w:lang w:val="uk-UA"/>
              </w:rPr>
              <w:t>.</w:t>
            </w:r>
          </w:p>
        </w:tc>
      </w:tr>
      <w:tr w:rsidR="00F07EBC" w:rsidRPr="00C933B2" w14:paraId="2FF178AA" w14:textId="77777777" w:rsidTr="0044596F">
        <w:tc>
          <w:tcPr>
            <w:tcW w:w="4390" w:type="dxa"/>
          </w:tcPr>
          <w:p w14:paraId="0E8236DA" w14:textId="743F4407" w:rsidR="00F07EBC" w:rsidRPr="00C933B2" w:rsidRDefault="00850329">
            <w:pPr>
              <w:jc w:val="both"/>
              <w:rPr>
                <w:rFonts w:ascii="Times New Roman" w:hAnsi="Times New Roman"/>
                <w:sz w:val="24"/>
                <w:szCs w:val="24"/>
                <w:lang w:val="uk-UA"/>
              </w:rPr>
            </w:pPr>
            <w:r w:rsidRPr="00C933B2">
              <w:rPr>
                <w:rFonts w:ascii="Times New Roman" w:hAnsi="Times New Roman"/>
                <w:sz w:val="24"/>
                <w:szCs w:val="24"/>
                <w:lang w:val="uk-UA"/>
              </w:rPr>
              <w:lastRenderedPageBreak/>
              <w:t xml:space="preserve">Кількість оплачених актів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к</w:t>
            </w:r>
            <w:r w:rsidR="005F0CE3" w:rsidRPr="00C933B2">
              <w:rPr>
                <w:rFonts w:ascii="Times New Roman" w:hAnsi="Times New Roman"/>
                <w:sz w:val="24"/>
                <w:szCs w:val="24"/>
                <w:lang w:val="uk-UA"/>
              </w:rPr>
              <w:t>ількість зареєстрованих у звітному періоді актів та актів відшкодування витрат, фінансові зобов’язання за якими були оплачені в звітному періоді</w:t>
            </w:r>
          </w:p>
        </w:tc>
        <w:tc>
          <w:tcPr>
            <w:tcW w:w="1134" w:type="dxa"/>
          </w:tcPr>
          <w:p w14:paraId="347F0DFB"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шт.</w:t>
            </w:r>
          </w:p>
        </w:tc>
        <w:tc>
          <w:tcPr>
            <w:tcW w:w="4110" w:type="dxa"/>
          </w:tcPr>
          <w:p w14:paraId="09482649" w14:textId="3A21BE46"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Загальна кількість актів та актів відшкодування витрат зареєстрованих у електронному журналі реєстрації актів, дата реєстрації яких та дата оплати зобов’язань за якими припадають на відповідний звітний місяць</w:t>
            </w:r>
            <w:r w:rsidR="00850329">
              <w:rPr>
                <w:rFonts w:ascii="Times New Roman" w:hAnsi="Times New Roman"/>
                <w:sz w:val="24"/>
                <w:szCs w:val="24"/>
                <w:lang w:val="uk-UA"/>
              </w:rPr>
              <w:t>.</w:t>
            </w:r>
          </w:p>
        </w:tc>
      </w:tr>
      <w:tr w:rsidR="00F07EBC" w:rsidRPr="00C933B2" w14:paraId="72DE5047" w14:textId="77777777" w:rsidTr="0044596F">
        <w:tc>
          <w:tcPr>
            <w:tcW w:w="4390" w:type="dxa"/>
          </w:tcPr>
          <w:p w14:paraId="5DAEE9CC"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Частка оплачених актів</w:t>
            </w:r>
          </w:p>
        </w:tc>
        <w:tc>
          <w:tcPr>
            <w:tcW w:w="1134" w:type="dxa"/>
          </w:tcPr>
          <w:p w14:paraId="1A4C215C"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w:t>
            </w:r>
          </w:p>
        </w:tc>
        <w:tc>
          <w:tcPr>
            <w:tcW w:w="4110" w:type="dxa"/>
          </w:tcPr>
          <w:p w14:paraId="75A88FA0" w14:textId="188EB46C" w:rsidR="00F07EBC" w:rsidRDefault="005F0CE3">
            <w:pPr>
              <w:jc w:val="both"/>
              <w:rPr>
                <w:rFonts w:ascii="Times New Roman" w:hAnsi="Times New Roman"/>
                <w:sz w:val="24"/>
                <w:szCs w:val="24"/>
                <w:lang w:val="uk-UA"/>
              </w:rPr>
            </w:pPr>
            <w:r w:rsidRPr="00C933B2">
              <w:rPr>
                <w:rFonts w:ascii="Times New Roman" w:hAnsi="Times New Roman"/>
                <w:sz w:val="24"/>
                <w:szCs w:val="24"/>
                <w:lang w:val="uk-UA"/>
              </w:rPr>
              <w:t>Співвідношення кількості актів та актів відшкодування витрат, дата реєстрації яких та дата оплати зобов’язань за якими припадають на відповідний звітний місяць, до загальної кількості актів та актів відшкодування витрат, зареєстрованих у електронному журналі реєстрації актів у звітному місяці, за винятком кількості актів та актів відшкодування витрат, дата повернення яких на доопрацювання адвокату припадає на відповідний звітний місяць.</w:t>
            </w:r>
          </w:p>
          <w:p w14:paraId="310CB8A8" w14:textId="77777777" w:rsidR="00850329" w:rsidRDefault="00850329" w:rsidP="00850329">
            <w:pPr>
              <w:jc w:val="both"/>
              <w:rPr>
                <w:rFonts w:ascii="Times New Roman" w:hAnsi="Times New Roman"/>
                <w:i/>
                <w:iCs/>
                <w:sz w:val="24"/>
                <w:szCs w:val="24"/>
                <w:lang w:val="uk-UA"/>
              </w:rPr>
            </w:pPr>
            <w:r>
              <w:rPr>
                <w:rFonts w:ascii="Times New Roman" w:hAnsi="Times New Roman"/>
                <w:i/>
                <w:iCs/>
                <w:sz w:val="24"/>
                <w:szCs w:val="24"/>
                <w:lang w:val="uk-UA"/>
              </w:rPr>
              <w:t>Розраховується за формулою:</w:t>
            </w:r>
          </w:p>
          <w:p w14:paraId="5E9AD8B8" w14:textId="0AE449D9"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N1 / (N2 − N3)</w:t>
            </w:r>
          </w:p>
          <w:p w14:paraId="757904C0" w14:textId="77777777"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де:</w:t>
            </w:r>
          </w:p>
          <w:p w14:paraId="3EB827E5" w14:textId="77777777"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N1 — кількість актів, зареєстрованих у звітному місяці, за якими зобов’язання також оплачені у цьому ж місяці;</w:t>
            </w:r>
          </w:p>
          <w:p w14:paraId="39DF56A1" w14:textId="77777777" w:rsidR="00F07EBC" w:rsidRPr="00C933B2" w:rsidRDefault="005F0CE3">
            <w:pPr>
              <w:jc w:val="both"/>
              <w:rPr>
                <w:rFonts w:ascii="Times New Roman" w:hAnsi="Times New Roman"/>
                <w:i/>
                <w:iCs/>
                <w:sz w:val="24"/>
                <w:szCs w:val="24"/>
                <w:lang w:val="uk-UA"/>
              </w:rPr>
            </w:pPr>
            <w:r w:rsidRPr="00C933B2">
              <w:rPr>
                <w:rFonts w:ascii="Times New Roman" w:hAnsi="Times New Roman"/>
                <w:i/>
                <w:iCs/>
                <w:sz w:val="24"/>
                <w:szCs w:val="24"/>
                <w:lang w:val="uk-UA"/>
              </w:rPr>
              <w:t>N2 — загальна кількість актів, зареєстрованих у звітному місяці;</w:t>
            </w:r>
          </w:p>
          <w:p w14:paraId="480B418B" w14:textId="72F1C5EC" w:rsidR="00F07EBC" w:rsidRPr="00C933B2" w:rsidRDefault="005F0CE3">
            <w:pPr>
              <w:jc w:val="both"/>
              <w:rPr>
                <w:rFonts w:ascii="Times New Roman" w:hAnsi="Times New Roman"/>
                <w:sz w:val="24"/>
                <w:szCs w:val="24"/>
                <w:lang w:val="uk-UA"/>
              </w:rPr>
            </w:pPr>
            <w:r w:rsidRPr="00C933B2">
              <w:rPr>
                <w:rFonts w:ascii="Times New Roman" w:hAnsi="Times New Roman"/>
                <w:i/>
                <w:iCs/>
                <w:sz w:val="24"/>
                <w:szCs w:val="24"/>
                <w:lang w:val="uk-UA"/>
              </w:rPr>
              <w:t>N3 — кількість актів, повернутих на доопрацювання у звітному місяці</w:t>
            </w:r>
            <w:r w:rsidR="00850329">
              <w:rPr>
                <w:rFonts w:ascii="Times New Roman" w:hAnsi="Times New Roman"/>
                <w:i/>
                <w:iCs/>
                <w:sz w:val="24"/>
                <w:szCs w:val="24"/>
                <w:lang w:val="uk-UA"/>
              </w:rPr>
              <w:t>.</w:t>
            </w:r>
          </w:p>
        </w:tc>
      </w:tr>
      <w:tr w:rsidR="00F07EBC" w:rsidRPr="00C933B2" w14:paraId="2951DB31" w14:textId="77777777" w:rsidTr="0044596F">
        <w:tc>
          <w:tcPr>
            <w:tcW w:w="4390" w:type="dxa"/>
          </w:tcPr>
          <w:p w14:paraId="55BAAB61"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Середня тривалість перевірки 1 </w:t>
            </w:r>
            <w:proofErr w:type="spellStart"/>
            <w:r w:rsidRPr="00C933B2">
              <w:rPr>
                <w:rFonts w:ascii="Times New Roman" w:hAnsi="Times New Roman"/>
                <w:sz w:val="24"/>
                <w:szCs w:val="24"/>
                <w:lang w:val="uk-UA"/>
              </w:rPr>
              <w:t>акта</w:t>
            </w:r>
            <w:proofErr w:type="spellEnd"/>
          </w:p>
        </w:tc>
        <w:tc>
          <w:tcPr>
            <w:tcW w:w="1134" w:type="dxa"/>
          </w:tcPr>
          <w:p w14:paraId="754D7E2E"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робочі дні</w:t>
            </w:r>
          </w:p>
        </w:tc>
        <w:tc>
          <w:tcPr>
            <w:tcW w:w="4110" w:type="dxa"/>
          </w:tcPr>
          <w:p w14:paraId="38EE91AA" w14:textId="0D4B0756"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Середнє значення тривалості перевірки актів та актів відшкодування витрат, дата реєстрації яких у електронному </w:t>
            </w:r>
            <w:r w:rsidRPr="00C933B2">
              <w:rPr>
                <w:rFonts w:ascii="Times New Roman" w:hAnsi="Times New Roman"/>
                <w:sz w:val="24"/>
                <w:szCs w:val="24"/>
                <w:lang w:val="uk-UA"/>
              </w:rPr>
              <w:lastRenderedPageBreak/>
              <w:t>журналі реєстрації актів припадає на відповідний звітний місяць</w:t>
            </w:r>
            <w:r w:rsidR="00684CB4" w:rsidRPr="00C933B2">
              <w:rPr>
                <w:rFonts w:ascii="Times New Roman" w:hAnsi="Times New Roman"/>
                <w:sz w:val="24"/>
                <w:szCs w:val="24"/>
                <w:lang w:val="uk-UA"/>
              </w:rPr>
              <w:t>.</w:t>
            </w:r>
          </w:p>
          <w:p w14:paraId="3356F06A" w14:textId="5CC1CE85" w:rsidR="00F07EBC" w:rsidRPr="00850329" w:rsidRDefault="005F0CE3">
            <w:pPr>
              <w:jc w:val="both"/>
              <w:rPr>
                <w:rFonts w:ascii="Times New Roman" w:hAnsi="Times New Roman"/>
                <w:i/>
                <w:iCs/>
                <w:sz w:val="24"/>
                <w:szCs w:val="24"/>
                <w:lang w:val="uk-UA"/>
              </w:rPr>
            </w:pPr>
            <w:r w:rsidRPr="00850329">
              <w:rPr>
                <w:rFonts w:ascii="Times New Roman" w:hAnsi="Times New Roman"/>
                <w:i/>
                <w:iCs/>
                <w:sz w:val="24"/>
                <w:szCs w:val="24"/>
                <w:lang w:val="uk-UA"/>
              </w:rPr>
              <w:t xml:space="preserve">Попередньо для кожного </w:t>
            </w:r>
            <w:proofErr w:type="spellStart"/>
            <w:r w:rsidRPr="00850329">
              <w:rPr>
                <w:rFonts w:ascii="Times New Roman" w:hAnsi="Times New Roman"/>
                <w:i/>
                <w:iCs/>
                <w:sz w:val="24"/>
                <w:szCs w:val="24"/>
                <w:lang w:val="uk-UA"/>
              </w:rPr>
              <w:t>акта</w:t>
            </w:r>
            <w:proofErr w:type="spellEnd"/>
            <w:r w:rsidRPr="00850329">
              <w:rPr>
                <w:rFonts w:ascii="Times New Roman" w:hAnsi="Times New Roman"/>
                <w:i/>
                <w:iCs/>
                <w:sz w:val="24"/>
                <w:szCs w:val="24"/>
                <w:lang w:val="uk-UA"/>
              </w:rPr>
              <w:t xml:space="preserve"> в електронному журналі розраховується строк його перевірки з використанням формули</w:t>
            </w:r>
            <w:r w:rsidR="00850329">
              <w:rPr>
                <w:rFonts w:ascii="Times New Roman" w:hAnsi="Times New Roman"/>
                <w:i/>
                <w:iCs/>
                <w:sz w:val="24"/>
                <w:szCs w:val="24"/>
                <w:lang w:val="uk-UA"/>
              </w:rPr>
              <w:t>:</w:t>
            </w:r>
            <w:r w:rsidRPr="00850329">
              <w:rPr>
                <w:rFonts w:ascii="Times New Roman" w:hAnsi="Times New Roman"/>
                <w:i/>
                <w:iCs/>
                <w:sz w:val="24"/>
                <w:szCs w:val="24"/>
                <w:lang w:val="uk-UA"/>
              </w:rPr>
              <w:t xml:space="preserve"> NETWORKDAYS(A1; B1), де А1 - дата, коли акт було подано адвокатом (дата реєстрації), В1 - дата перевірки </w:t>
            </w:r>
            <w:proofErr w:type="spellStart"/>
            <w:r w:rsidRPr="00850329">
              <w:rPr>
                <w:rFonts w:ascii="Times New Roman" w:hAnsi="Times New Roman"/>
                <w:i/>
                <w:iCs/>
                <w:sz w:val="24"/>
                <w:szCs w:val="24"/>
                <w:lang w:val="uk-UA"/>
              </w:rPr>
              <w:t>акта</w:t>
            </w:r>
            <w:proofErr w:type="spellEnd"/>
            <w:r w:rsidR="00850329">
              <w:rPr>
                <w:rFonts w:ascii="Times New Roman" w:hAnsi="Times New Roman"/>
                <w:i/>
                <w:iCs/>
                <w:sz w:val="24"/>
                <w:szCs w:val="24"/>
                <w:lang w:val="uk-UA"/>
              </w:rPr>
              <w:t>.</w:t>
            </w:r>
          </w:p>
        </w:tc>
      </w:tr>
      <w:tr w:rsidR="00F07EBC" w:rsidRPr="00C933B2" w14:paraId="740D6ADB" w14:textId="77777777" w:rsidTr="0044596F">
        <w:tc>
          <w:tcPr>
            <w:tcW w:w="4390" w:type="dxa"/>
          </w:tcPr>
          <w:p w14:paraId="4452A19F" w14:textId="4C050B61"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lastRenderedPageBreak/>
              <w:t xml:space="preserve">Частка актів, строк перевірки яких перевищує встановлену норму − </w:t>
            </w:r>
            <w:r w:rsidR="00850329">
              <w:rPr>
                <w:rFonts w:ascii="Times New Roman" w:hAnsi="Times New Roman"/>
                <w:sz w:val="24"/>
                <w:szCs w:val="24"/>
                <w:lang w:val="uk-UA"/>
              </w:rPr>
              <w:t>6</w:t>
            </w:r>
            <w:r w:rsidRPr="00C933B2">
              <w:rPr>
                <w:rFonts w:ascii="Times New Roman" w:hAnsi="Times New Roman"/>
                <w:sz w:val="24"/>
                <w:szCs w:val="24"/>
                <w:lang w:val="uk-UA"/>
              </w:rPr>
              <w:t xml:space="preserve"> робочих днів</w:t>
            </w:r>
            <w:r w:rsidRPr="00C933B2">
              <w:rPr>
                <w:rFonts w:ascii="Times New Roman" w:hAnsi="Times New Roman"/>
                <w:sz w:val="24"/>
                <w:szCs w:val="24"/>
                <w:vertAlign w:val="superscript"/>
                <w:lang w:val="uk-UA"/>
              </w:rPr>
              <w:footnoteReference w:id="2"/>
            </w:r>
          </w:p>
        </w:tc>
        <w:tc>
          <w:tcPr>
            <w:tcW w:w="1134" w:type="dxa"/>
          </w:tcPr>
          <w:p w14:paraId="310F1ACB"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w:t>
            </w:r>
          </w:p>
        </w:tc>
        <w:tc>
          <w:tcPr>
            <w:tcW w:w="4110" w:type="dxa"/>
          </w:tcPr>
          <w:p w14:paraId="2B83A2E8" w14:textId="0F1907F3"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Співвідношення кількості актів та актів відшкодування витрат, дата реєстрації яких у електронному журналі реєстрації актів припадає на відповідний звітний місяць і розрахований строк перевірки яких перевищує 6 робочих днів, до загальної кількості актів та актів відшкодування витрат, дата реєстрації яких у електронному журналі реєстрації актів припадає на відповідний звітний місяць</w:t>
            </w:r>
            <w:r w:rsidR="002F55BB">
              <w:rPr>
                <w:rFonts w:ascii="Times New Roman" w:hAnsi="Times New Roman"/>
                <w:sz w:val="24"/>
                <w:szCs w:val="24"/>
                <w:lang w:val="uk-UA"/>
              </w:rPr>
              <w:t>.</w:t>
            </w:r>
          </w:p>
        </w:tc>
      </w:tr>
      <w:tr w:rsidR="00F07EBC" w:rsidRPr="00C933B2" w14:paraId="2AB4FB78" w14:textId="77777777" w:rsidTr="0044596F">
        <w:tc>
          <w:tcPr>
            <w:tcW w:w="4390" w:type="dxa"/>
          </w:tcPr>
          <w:p w14:paraId="41C945D3"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Середня тривалість опрацювання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 xml:space="preserve"> до реєстрації в органах ДКСУ</w:t>
            </w:r>
          </w:p>
        </w:tc>
        <w:tc>
          <w:tcPr>
            <w:tcW w:w="1134" w:type="dxa"/>
          </w:tcPr>
          <w:p w14:paraId="618889A4"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робочі дні</w:t>
            </w:r>
          </w:p>
        </w:tc>
        <w:tc>
          <w:tcPr>
            <w:tcW w:w="4110" w:type="dxa"/>
          </w:tcPr>
          <w:p w14:paraId="4E153830"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Середнє значення тривалості опрацювання актів та актів відшкодування витрат, дата реєстрації яких у електронному журналі реєстрації актів припадає на відповідний звітний місяць, від дати їх подання адвокатами до дати їх реєстрації в органах ДКСУ.</w:t>
            </w:r>
          </w:p>
          <w:p w14:paraId="1F195A96" w14:textId="4AECA54A" w:rsidR="00F07EBC" w:rsidRPr="002F55BB" w:rsidRDefault="005F0CE3">
            <w:pPr>
              <w:jc w:val="both"/>
              <w:rPr>
                <w:rFonts w:ascii="Times New Roman" w:hAnsi="Times New Roman"/>
                <w:i/>
                <w:iCs/>
                <w:sz w:val="24"/>
                <w:szCs w:val="24"/>
                <w:lang w:val="uk-UA"/>
              </w:rPr>
            </w:pPr>
            <w:r w:rsidRPr="002F55BB">
              <w:rPr>
                <w:rFonts w:ascii="Times New Roman" w:hAnsi="Times New Roman"/>
                <w:i/>
                <w:iCs/>
                <w:sz w:val="24"/>
                <w:szCs w:val="24"/>
                <w:lang w:val="uk-UA"/>
              </w:rPr>
              <w:t xml:space="preserve">Попередньо для кожного </w:t>
            </w:r>
            <w:proofErr w:type="spellStart"/>
            <w:r w:rsidRPr="002F55BB">
              <w:rPr>
                <w:rFonts w:ascii="Times New Roman" w:hAnsi="Times New Roman"/>
                <w:i/>
                <w:iCs/>
                <w:sz w:val="24"/>
                <w:szCs w:val="24"/>
                <w:lang w:val="uk-UA"/>
              </w:rPr>
              <w:t>акта</w:t>
            </w:r>
            <w:proofErr w:type="spellEnd"/>
            <w:r w:rsidRPr="002F55BB">
              <w:rPr>
                <w:rFonts w:ascii="Times New Roman" w:hAnsi="Times New Roman"/>
                <w:i/>
                <w:iCs/>
                <w:sz w:val="24"/>
                <w:szCs w:val="24"/>
                <w:lang w:val="uk-UA"/>
              </w:rPr>
              <w:t xml:space="preserve"> в електронному журналі розраховується строк його опрацювання з використанням формули</w:t>
            </w:r>
            <w:r w:rsidR="002F55BB">
              <w:rPr>
                <w:rFonts w:ascii="Times New Roman" w:hAnsi="Times New Roman"/>
                <w:i/>
                <w:iCs/>
                <w:sz w:val="24"/>
                <w:szCs w:val="24"/>
                <w:lang w:val="uk-UA"/>
              </w:rPr>
              <w:t>:</w:t>
            </w:r>
            <w:r w:rsidRPr="002F55BB">
              <w:rPr>
                <w:rFonts w:ascii="Times New Roman" w:hAnsi="Times New Roman"/>
                <w:i/>
                <w:iCs/>
                <w:sz w:val="24"/>
                <w:szCs w:val="24"/>
                <w:lang w:val="uk-UA"/>
              </w:rPr>
              <w:t xml:space="preserve"> NETWORKDAYS(A1; B1), де А1 - дата, коли акт було подано адвокатом (дата реєстрації), В1 - дата реєстрації фінансових зобов’язань, що виникають за цим актом, в органах ДКСУ</w:t>
            </w:r>
            <w:r w:rsidR="002F55BB">
              <w:rPr>
                <w:rFonts w:ascii="Times New Roman" w:hAnsi="Times New Roman"/>
                <w:i/>
                <w:iCs/>
                <w:sz w:val="24"/>
                <w:szCs w:val="24"/>
                <w:lang w:val="uk-UA"/>
              </w:rPr>
              <w:t>.</w:t>
            </w:r>
          </w:p>
        </w:tc>
      </w:tr>
      <w:tr w:rsidR="00F07EBC" w:rsidRPr="00C933B2" w14:paraId="7FB0B0A9" w14:textId="77777777" w:rsidTr="0044596F">
        <w:tc>
          <w:tcPr>
            <w:tcW w:w="4390" w:type="dxa"/>
          </w:tcPr>
          <w:p w14:paraId="7C1FEF4D"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Частка актів, строк опрацювання яких перевищує встановлену норму − 14 робочих днів</w:t>
            </w:r>
            <w:r w:rsidRPr="00C933B2">
              <w:rPr>
                <w:rFonts w:ascii="Times New Roman" w:hAnsi="Times New Roman"/>
                <w:sz w:val="24"/>
                <w:szCs w:val="24"/>
                <w:vertAlign w:val="superscript"/>
                <w:lang w:val="uk-UA"/>
              </w:rPr>
              <w:footnoteReference w:id="3"/>
            </w:r>
          </w:p>
        </w:tc>
        <w:tc>
          <w:tcPr>
            <w:tcW w:w="1134" w:type="dxa"/>
          </w:tcPr>
          <w:p w14:paraId="702C4C77"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w:t>
            </w:r>
          </w:p>
        </w:tc>
        <w:tc>
          <w:tcPr>
            <w:tcW w:w="4110" w:type="dxa"/>
          </w:tcPr>
          <w:p w14:paraId="57180648" w14:textId="77777777" w:rsidR="00F07EBC"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Співвідношення кількості актів та актів відшкодування витрат, дата реєстрації яких у електронному журналі реєстрації актів припадає на відповідний звітний місяць і розрахований строк опрацювання </w:t>
            </w:r>
            <w:r w:rsidRPr="00C933B2">
              <w:rPr>
                <w:rFonts w:ascii="Times New Roman" w:hAnsi="Times New Roman"/>
                <w:sz w:val="24"/>
                <w:szCs w:val="24"/>
                <w:lang w:val="uk-UA"/>
              </w:rPr>
              <w:lastRenderedPageBreak/>
              <w:t xml:space="preserve">яких перевищує 14 робочих днів, </w:t>
            </w:r>
            <w:r w:rsidR="002F55BB" w:rsidRPr="00C933B2">
              <w:rPr>
                <w:rFonts w:ascii="Times New Roman" w:hAnsi="Times New Roman"/>
                <w:sz w:val="24"/>
                <w:szCs w:val="24"/>
                <w:lang w:val="uk-UA"/>
              </w:rPr>
              <w:t>до загальної кількості актів та актів відшкодування витрат, зареєстрованих у електронному журналі реєстрації актів у звітному місяці, за винятком кількості актів та актів відшкодування витрат, дата повернення яких на доопрацювання адвокату припадає на відповідний звітний місяць.</w:t>
            </w:r>
          </w:p>
          <w:p w14:paraId="4FB5D90A" w14:textId="77777777" w:rsidR="00971B9C" w:rsidRDefault="00971B9C" w:rsidP="00971B9C">
            <w:pPr>
              <w:jc w:val="both"/>
              <w:rPr>
                <w:rFonts w:ascii="Times New Roman" w:hAnsi="Times New Roman"/>
                <w:i/>
                <w:iCs/>
                <w:sz w:val="24"/>
                <w:szCs w:val="24"/>
                <w:lang w:val="uk-UA"/>
              </w:rPr>
            </w:pPr>
            <w:r>
              <w:rPr>
                <w:rFonts w:ascii="Times New Roman" w:hAnsi="Times New Roman"/>
                <w:i/>
                <w:iCs/>
                <w:sz w:val="24"/>
                <w:szCs w:val="24"/>
                <w:lang w:val="uk-UA"/>
              </w:rPr>
              <w:t>Розраховується за формулою:</w:t>
            </w:r>
          </w:p>
          <w:p w14:paraId="0E542928" w14:textId="77777777" w:rsidR="00971B9C" w:rsidRPr="00C933B2" w:rsidRDefault="00971B9C" w:rsidP="00971B9C">
            <w:pPr>
              <w:jc w:val="both"/>
              <w:rPr>
                <w:rFonts w:ascii="Times New Roman" w:hAnsi="Times New Roman"/>
                <w:i/>
                <w:iCs/>
                <w:sz w:val="24"/>
                <w:szCs w:val="24"/>
                <w:lang w:val="uk-UA"/>
              </w:rPr>
            </w:pPr>
            <w:r w:rsidRPr="00C933B2">
              <w:rPr>
                <w:rFonts w:ascii="Times New Roman" w:hAnsi="Times New Roman"/>
                <w:i/>
                <w:iCs/>
                <w:sz w:val="24"/>
                <w:szCs w:val="24"/>
                <w:lang w:val="uk-UA"/>
              </w:rPr>
              <w:t>N1 / (N2 − N3)</w:t>
            </w:r>
          </w:p>
          <w:p w14:paraId="4DBB92CF" w14:textId="77777777" w:rsidR="00971B9C" w:rsidRPr="00C933B2" w:rsidRDefault="00971B9C" w:rsidP="00971B9C">
            <w:pPr>
              <w:jc w:val="both"/>
              <w:rPr>
                <w:rFonts w:ascii="Times New Roman" w:hAnsi="Times New Roman"/>
                <w:i/>
                <w:iCs/>
                <w:sz w:val="24"/>
                <w:szCs w:val="24"/>
                <w:lang w:val="uk-UA"/>
              </w:rPr>
            </w:pPr>
            <w:r w:rsidRPr="00C933B2">
              <w:rPr>
                <w:rFonts w:ascii="Times New Roman" w:hAnsi="Times New Roman"/>
                <w:i/>
                <w:iCs/>
                <w:sz w:val="24"/>
                <w:szCs w:val="24"/>
                <w:lang w:val="uk-UA"/>
              </w:rPr>
              <w:t>де:</w:t>
            </w:r>
          </w:p>
          <w:p w14:paraId="2FFC00A4" w14:textId="362AD62F" w:rsidR="00971B9C" w:rsidRPr="00C933B2" w:rsidRDefault="00971B9C" w:rsidP="00971B9C">
            <w:pPr>
              <w:jc w:val="both"/>
              <w:rPr>
                <w:rFonts w:ascii="Times New Roman" w:hAnsi="Times New Roman"/>
                <w:i/>
                <w:iCs/>
                <w:sz w:val="24"/>
                <w:szCs w:val="24"/>
                <w:lang w:val="uk-UA"/>
              </w:rPr>
            </w:pPr>
            <w:r w:rsidRPr="00C933B2">
              <w:rPr>
                <w:rFonts w:ascii="Times New Roman" w:hAnsi="Times New Roman"/>
                <w:i/>
                <w:iCs/>
                <w:sz w:val="24"/>
                <w:szCs w:val="24"/>
                <w:lang w:val="uk-UA"/>
              </w:rPr>
              <w:t xml:space="preserve">N1 — кількість актів, зареєстрованих у звітному місяці, </w:t>
            </w:r>
            <w:r>
              <w:rPr>
                <w:rFonts w:ascii="Times New Roman" w:hAnsi="Times New Roman"/>
                <w:i/>
                <w:iCs/>
                <w:sz w:val="24"/>
                <w:szCs w:val="24"/>
                <w:lang w:val="uk-UA"/>
              </w:rPr>
              <w:t>строк опрацювання яких перевищує 14 робочих днів</w:t>
            </w:r>
            <w:r w:rsidRPr="00C933B2">
              <w:rPr>
                <w:rFonts w:ascii="Times New Roman" w:hAnsi="Times New Roman"/>
                <w:i/>
                <w:iCs/>
                <w:sz w:val="24"/>
                <w:szCs w:val="24"/>
                <w:lang w:val="uk-UA"/>
              </w:rPr>
              <w:t>;</w:t>
            </w:r>
          </w:p>
          <w:p w14:paraId="71B16D90" w14:textId="77777777" w:rsidR="00971B9C" w:rsidRPr="00C933B2" w:rsidRDefault="00971B9C" w:rsidP="00971B9C">
            <w:pPr>
              <w:jc w:val="both"/>
              <w:rPr>
                <w:rFonts w:ascii="Times New Roman" w:hAnsi="Times New Roman"/>
                <w:i/>
                <w:iCs/>
                <w:sz w:val="24"/>
                <w:szCs w:val="24"/>
                <w:lang w:val="uk-UA"/>
              </w:rPr>
            </w:pPr>
            <w:r w:rsidRPr="00C933B2">
              <w:rPr>
                <w:rFonts w:ascii="Times New Roman" w:hAnsi="Times New Roman"/>
                <w:i/>
                <w:iCs/>
                <w:sz w:val="24"/>
                <w:szCs w:val="24"/>
                <w:lang w:val="uk-UA"/>
              </w:rPr>
              <w:t>N2 — загальна кількість актів, зареєстрованих у звітному місяці;</w:t>
            </w:r>
          </w:p>
          <w:p w14:paraId="6E7E55DB" w14:textId="3EC53349" w:rsidR="00971B9C" w:rsidRPr="00C933B2" w:rsidRDefault="00971B9C" w:rsidP="00971B9C">
            <w:pPr>
              <w:jc w:val="both"/>
              <w:rPr>
                <w:rFonts w:ascii="Times New Roman" w:hAnsi="Times New Roman"/>
                <w:sz w:val="24"/>
                <w:szCs w:val="24"/>
                <w:lang w:val="uk-UA"/>
              </w:rPr>
            </w:pPr>
            <w:r w:rsidRPr="00C933B2">
              <w:rPr>
                <w:rFonts w:ascii="Times New Roman" w:hAnsi="Times New Roman"/>
                <w:i/>
                <w:iCs/>
                <w:sz w:val="24"/>
                <w:szCs w:val="24"/>
                <w:lang w:val="uk-UA"/>
              </w:rPr>
              <w:t>N3 — кількість актів, повернутих на доопрацювання у звітному місяці</w:t>
            </w:r>
            <w:r>
              <w:rPr>
                <w:rFonts w:ascii="Times New Roman" w:hAnsi="Times New Roman"/>
                <w:i/>
                <w:iCs/>
                <w:sz w:val="24"/>
                <w:szCs w:val="24"/>
                <w:lang w:val="uk-UA"/>
              </w:rPr>
              <w:t>.</w:t>
            </w:r>
          </w:p>
        </w:tc>
      </w:tr>
      <w:tr w:rsidR="00F07EBC" w:rsidRPr="00C933B2" w14:paraId="79807DCC" w14:textId="77777777" w:rsidTr="0044596F">
        <w:tc>
          <w:tcPr>
            <w:tcW w:w="4390" w:type="dxa"/>
          </w:tcPr>
          <w:p w14:paraId="38763835"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lastRenderedPageBreak/>
              <w:t>Кількість актів, фінансові зобов’язання за якими не були зареєстровані в органах ДКСУ більше 30 календарних днів</w:t>
            </w:r>
            <w:r w:rsidRPr="00C933B2">
              <w:rPr>
                <w:rFonts w:ascii="Times New Roman" w:hAnsi="Times New Roman"/>
                <w:sz w:val="24"/>
                <w:szCs w:val="24"/>
                <w:vertAlign w:val="superscript"/>
                <w:lang w:val="uk-UA"/>
              </w:rPr>
              <w:footnoteReference w:id="4"/>
            </w:r>
          </w:p>
        </w:tc>
        <w:tc>
          <w:tcPr>
            <w:tcW w:w="1134" w:type="dxa"/>
          </w:tcPr>
          <w:p w14:paraId="2A5729FD"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шт.</w:t>
            </w:r>
          </w:p>
        </w:tc>
        <w:tc>
          <w:tcPr>
            <w:tcW w:w="4110" w:type="dxa"/>
          </w:tcPr>
          <w:p w14:paraId="6CF2957D" w14:textId="4BA74EE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Загальна кількість </w:t>
            </w:r>
            <w:r w:rsidR="00971B9C" w:rsidRPr="00C933B2">
              <w:rPr>
                <w:rFonts w:ascii="Times New Roman" w:hAnsi="Times New Roman"/>
                <w:sz w:val="24"/>
                <w:szCs w:val="24"/>
                <w:lang w:val="uk-UA"/>
              </w:rPr>
              <w:t xml:space="preserve">зареєстрованих у електронному журналі реєстрації актів </w:t>
            </w:r>
            <w:r w:rsidRPr="00C933B2">
              <w:rPr>
                <w:rFonts w:ascii="Times New Roman" w:hAnsi="Times New Roman"/>
                <w:sz w:val="24"/>
                <w:szCs w:val="24"/>
                <w:lang w:val="uk-UA"/>
              </w:rPr>
              <w:t>та актів відшкодування витрат,</w:t>
            </w:r>
            <w:r w:rsidR="00971B9C">
              <w:t xml:space="preserve"> </w:t>
            </w:r>
            <w:r w:rsidR="00971B9C" w:rsidRPr="00971B9C">
              <w:rPr>
                <w:rFonts w:ascii="Times New Roman" w:hAnsi="Times New Roman"/>
                <w:sz w:val="24"/>
                <w:szCs w:val="24"/>
                <w:lang w:val="uk-UA"/>
              </w:rPr>
              <w:t xml:space="preserve">за винятком </w:t>
            </w:r>
            <w:r w:rsidR="00971B9C">
              <w:rPr>
                <w:rFonts w:ascii="Times New Roman" w:hAnsi="Times New Roman"/>
                <w:sz w:val="24"/>
                <w:szCs w:val="24"/>
                <w:lang w:val="uk-UA"/>
              </w:rPr>
              <w:t>повернутих</w:t>
            </w:r>
            <w:r w:rsidR="00971B9C" w:rsidRPr="00971B9C">
              <w:rPr>
                <w:rFonts w:ascii="Times New Roman" w:hAnsi="Times New Roman"/>
                <w:sz w:val="24"/>
                <w:szCs w:val="24"/>
                <w:lang w:val="uk-UA"/>
              </w:rPr>
              <w:t xml:space="preserve"> на доопрацювання адвокату</w:t>
            </w:r>
            <w:r w:rsidRPr="00C933B2">
              <w:rPr>
                <w:rFonts w:ascii="Times New Roman" w:hAnsi="Times New Roman"/>
                <w:sz w:val="24"/>
                <w:szCs w:val="24"/>
                <w:lang w:val="uk-UA"/>
              </w:rPr>
              <w:t xml:space="preserve">, фінансові зобов’язання за якими були зареєстровані в органах ДКСУ пізніше 30-го дня з дати їх подання адвокатом або фінансові зобов’язання за якими не були зареєстровані в органах ДКСУ на дату звіту міжрегіонального центру, </w:t>
            </w:r>
            <w:r w:rsidR="00971B9C">
              <w:rPr>
                <w:rFonts w:ascii="Times New Roman" w:hAnsi="Times New Roman"/>
                <w:sz w:val="24"/>
                <w:szCs w:val="24"/>
                <w:lang w:val="uk-UA"/>
              </w:rPr>
              <w:t>якщо</w:t>
            </w:r>
            <w:r w:rsidRPr="00C933B2">
              <w:rPr>
                <w:rFonts w:ascii="Times New Roman" w:hAnsi="Times New Roman"/>
                <w:sz w:val="24"/>
                <w:szCs w:val="24"/>
                <w:lang w:val="uk-UA"/>
              </w:rPr>
              <w:t xml:space="preserve"> з дати подання таких актів </w:t>
            </w:r>
            <w:r w:rsidR="00971B9C">
              <w:rPr>
                <w:rFonts w:ascii="Times New Roman" w:hAnsi="Times New Roman"/>
                <w:sz w:val="24"/>
                <w:szCs w:val="24"/>
                <w:lang w:val="uk-UA"/>
              </w:rPr>
              <w:t>минуло</w:t>
            </w:r>
            <w:r w:rsidRPr="00C933B2">
              <w:rPr>
                <w:rFonts w:ascii="Times New Roman" w:hAnsi="Times New Roman"/>
                <w:sz w:val="24"/>
                <w:szCs w:val="24"/>
                <w:lang w:val="uk-UA"/>
              </w:rPr>
              <w:t xml:space="preserve"> більше 30 календарних днів.</w:t>
            </w:r>
          </w:p>
          <w:p w14:paraId="315DE0A9" w14:textId="05B08148" w:rsidR="00F07EBC" w:rsidRPr="00971B9C" w:rsidRDefault="005F0CE3">
            <w:pPr>
              <w:jc w:val="both"/>
              <w:rPr>
                <w:rFonts w:ascii="Times New Roman" w:hAnsi="Times New Roman"/>
                <w:i/>
                <w:iCs/>
                <w:sz w:val="24"/>
                <w:szCs w:val="24"/>
                <w:lang w:val="uk-UA"/>
              </w:rPr>
            </w:pPr>
            <w:r w:rsidRPr="00971B9C">
              <w:rPr>
                <w:rFonts w:ascii="Times New Roman" w:hAnsi="Times New Roman"/>
                <w:i/>
                <w:iCs/>
                <w:sz w:val="24"/>
                <w:szCs w:val="24"/>
                <w:lang w:val="uk-UA"/>
              </w:rPr>
              <w:t xml:space="preserve">Попередньо для кожного </w:t>
            </w:r>
            <w:proofErr w:type="spellStart"/>
            <w:r w:rsidRPr="00971B9C">
              <w:rPr>
                <w:rFonts w:ascii="Times New Roman" w:hAnsi="Times New Roman"/>
                <w:i/>
                <w:iCs/>
                <w:sz w:val="24"/>
                <w:szCs w:val="24"/>
                <w:lang w:val="uk-UA"/>
              </w:rPr>
              <w:t>акта</w:t>
            </w:r>
            <w:proofErr w:type="spellEnd"/>
            <w:r w:rsidRPr="00971B9C">
              <w:rPr>
                <w:rFonts w:ascii="Times New Roman" w:hAnsi="Times New Roman"/>
                <w:i/>
                <w:iCs/>
                <w:sz w:val="24"/>
                <w:szCs w:val="24"/>
                <w:lang w:val="uk-UA"/>
              </w:rPr>
              <w:t xml:space="preserve"> в електронному журналі розраховується строк його опрацювання з використанням формули</w:t>
            </w:r>
            <w:r w:rsidR="00971B9C">
              <w:rPr>
                <w:rFonts w:ascii="Times New Roman" w:hAnsi="Times New Roman"/>
                <w:i/>
                <w:iCs/>
                <w:sz w:val="24"/>
                <w:szCs w:val="24"/>
                <w:lang w:val="uk-UA"/>
              </w:rPr>
              <w:t>:</w:t>
            </w:r>
            <w:r w:rsidRPr="00971B9C">
              <w:rPr>
                <w:rFonts w:ascii="Times New Roman" w:hAnsi="Times New Roman"/>
                <w:i/>
                <w:iCs/>
                <w:sz w:val="24"/>
                <w:szCs w:val="24"/>
                <w:lang w:val="uk-UA"/>
              </w:rPr>
              <w:t xml:space="preserve"> DAYS(В1; А1), де А1 - дата, коли акт було подано адвокатом (дата реєстрації), В1 - дата реєстрації фінансових зобов’язань, що виникають за цим актом, в органах ДКСУ, якщо дата реєстрації в органах ДКСУ відсутня, то замість В1 прописується дата подання звіту міжрегіональним центром або формула TODAY()</w:t>
            </w:r>
            <w:r w:rsidR="00863B73">
              <w:rPr>
                <w:rFonts w:ascii="Times New Roman" w:hAnsi="Times New Roman"/>
                <w:i/>
                <w:iCs/>
                <w:sz w:val="24"/>
                <w:szCs w:val="24"/>
                <w:lang w:val="uk-UA"/>
              </w:rPr>
              <w:t>.</w:t>
            </w:r>
          </w:p>
        </w:tc>
      </w:tr>
      <w:tr w:rsidR="00F07EBC" w:rsidRPr="00C933B2" w14:paraId="399AAE91" w14:textId="77777777" w:rsidTr="0044596F">
        <w:tc>
          <w:tcPr>
            <w:tcW w:w="4390" w:type="dxa"/>
          </w:tcPr>
          <w:p w14:paraId="5166E31C" w14:textId="73365FBB" w:rsidR="00F07EBC" w:rsidRPr="00C933B2" w:rsidRDefault="005F0CE3">
            <w:pPr>
              <w:jc w:val="both"/>
              <w:rPr>
                <w:rFonts w:ascii="Times New Roman" w:hAnsi="Times New Roman"/>
                <w:sz w:val="24"/>
                <w:szCs w:val="24"/>
                <w:vertAlign w:val="superscript"/>
                <w:lang w:val="uk-UA"/>
              </w:rPr>
            </w:pPr>
            <w:r w:rsidRPr="00C933B2">
              <w:rPr>
                <w:rFonts w:ascii="Times New Roman" w:hAnsi="Times New Roman"/>
                <w:sz w:val="24"/>
                <w:szCs w:val="24"/>
                <w:lang w:val="uk-UA"/>
              </w:rPr>
              <w:lastRenderedPageBreak/>
              <w:t>Кількість актів, що були повернуті на доопрацювання адвокатам двічі та більше разів</w:t>
            </w:r>
            <w:r w:rsidR="00863B73">
              <w:rPr>
                <w:rFonts w:ascii="Times New Roman" w:hAnsi="Times New Roman"/>
                <w:sz w:val="24"/>
                <w:szCs w:val="24"/>
                <w:vertAlign w:val="superscript"/>
                <w:lang w:val="uk-UA"/>
              </w:rPr>
              <w:t>4</w:t>
            </w:r>
          </w:p>
        </w:tc>
        <w:tc>
          <w:tcPr>
            <w:tcW w:w="1134" w:type="dxa"/>
          </w:tcPr>
          <w:p w14:paraId="73238781"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шт.</w:t>
            </w:r>
          </w:p>
        </w:tc>
        <w:tc>
          <w:tcPr>
            <w:tcW w:w="4110" w:type="dxa"/>
          </w:tcPr>
          <w:p w14:paraId="35125401" w14:textId="1D6DD572"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Загальна кількість актів та актів відшкодування витрат, зареєстрован</w:t>
            </w:r>
            <w:r w:rsidR="002A0B4B">
              <w:rPr>
                <w:rFonts w:ascii="Times New Roman" w:hAnsi="Times New Roman"/>
                <w:sz w:val="24"/>
                <w:szCs w:val="24"/>
                <w:lang w:val="uk-UA"/>
              </w:rPr>
              <w:t>их</w:t>
            </w:r>
            <w:r w:rsidRPr="00C933B2">
              <w:rPr>
                <w:rFonts w:ascii="Times New Roman" w:hAnsi="Times New Roman"/>
                <w:sz w:val="24"/>
                <w:szCs w:val="24"/>
                <w:lang w:val="uk-UA"/>
              </w:rPr>
              <w:t xml:space="preserve"> у електронному журналі реєстрації актів три і більше разів.</w:t>
            </w:r>
          </w:p>
          <w:p w14:paraId="1B2D72D2" w14:textId="7A2B6212" w:rsidR="00F07EBC" w:rsidRPr="002A0B4B" w:rsidRDefault="005F0CE3">
            <w:pPr>
              <w:jc w:val="both"/>
              <w:rPr>
                <w:rFonts w:ascii="Times New Roman" w:hAnsi="Times New Roman"/>
                <w:i/>
                <w:iCs/>
                <w:sz w:val="24"/>
                <w:szCs w:val="24"/>
                <w:lang w:val="uk-UA"/>
              </w:rPr>
            </w:pPr>
            <w:r w:rsidRPr="002A0B4B">
              <w:rPr>
                <w:rFonts w:ascii="Times New Roman" w:hAnsi="Times New Roman"/>
                <w:i/>
                <w:iCs/>
                <w:sz w:val="24"/>
                <w:szCs w:val="24"/>
                <w:lang w:val="uk-UA"/>
              </w:rPr>
              <w:t xml:space="preserve">Попередньо з допомогою функції </w:t>
            </w:r>
            <w:proofErr w:type="spellStart"/>
            <w:r w:rsidRPr="002A0B4B">
              <w:rPr>
                <w:rFonts w:ascii="Times New Roman" w:hAnsi="Times New Roman"/>
                <w:i/>
                <w:iCs/>
                <w:sz w:val="24"/>
                <w:szCs w:val="24"/>
                <w:lang w:val="uk-UA"/>
              </w:rPr>
              <w:t>pivot</w:t>
            </w:r>
            <w:proofErr w:type="spellEnd"/>
            <w:r w:rsidRPr="002A0B4B">
              <w:rPr>
                <w:rFonts w:ascii="Times New Roman" w:hAnsi="Times New Roman"/>
                <w:i/>
                <w:iCs/>
                <w:sz w:val="24"/>
                <w:szCs w:val="24"/>
                <w:lang w:val="uk-UA"/>
              </w:rPr>
              <w:t xml:space="preserve"> </w:t>
            </w:r>
            <w:proofErr w:type="spellStart"/>
            <w:r w:rsidRPr="002A0B4B">
              <w:rPr>
                <w:rFonts w:ascii="Times New Roman" w:hAnsi="Times New Roman"/>
                <w:i/>
                <w:iCs/>
                <w:sz w:val="24"/>
                <w:szCs w:val="24"/>
                <w:lang w:val="uk-UA"/>
              </w:rPr>
              <w:t>table</w:t>
            </w:r>
            <w:proofErr w:type="spellEnd"/>
            <w:r w:rsidRPr="002A0B4B">
              <w:rPr>
                <w:rFonts w:ascii="Times New Roman" w:hAnsi="Times New Roman"/>
                <w:i/>
                <w:iCs/>
                <w:sz w:val="24"/>
                <w:szCs w:val="24"/>
                <w:lang w:val="uk-UA"/>
              </w:rPr>
              <w:t xml:space="preserve"> будується список актів за їх унікальним значенням, створеним шляхом комбінації декількох характеристик </w:t>
            </w:r>
            <w:proofErr w:type="spellStart"/>
            <w:r w:rsidRPr="002A0B4B">
              <w:rPr>
                <w:rFonts w:ascii="Times New Roman" w:hAnsi="Times New Roman"/>
                <w:i/>
                <w:iCs/>
                <w:sz w:val="24"/>
                <w:szCs w:val="24"/>
                <w:lang w:val="uk-UA"/>
              </w:rPr>
              <w:t>акта</w:t>
            </w:r>
            <w:proofErr w:type="spellEnd"/>
            <w:r w:rsidRPr="002A0B4B">
              <w:rPr>
                <w:rFonts w:ascii="Times New Roman" w:hAnsi="Times New Roman"/>
                <w:i/>
                <w:iCs/>
                <w:sz w:val="24"/>
                <w:szCs w:val="24"/>
                <w:lang w:val="uk-UA"/>
              </w:rPr>
              <w:t xml:space="preserve"> (</w:t>
            </w:r>
            <w:r w:rsidR="002A0B4B">
              <w:rPr>
                <w:rFonts w:ascii="Times New Roman" w:hAnsi="Times New Roman"/>
                <w:i/>
                <w:iCs/>
                <w:sz w:val="24"/>
                <w:szCs w:val="24"/>
                <w:lang w:val="uk-UA"/>
              </w:rPr>
              <w:t xml:space="preserve">наприклад: </w:t>
            </w:r>
            <w:r w:rsidRPr="002A0B4B">
              <w:rPr>
                <w:rFonts w:ascii="Times New Roman" w:hAnsi="Times New Roman"/>
                <w:i/>
                <w:iCs/>
                <w:sz w:val="24"/>
                <w:szCs w:val="24"/>
                <w:lang w:val="uk-UA"/>
              </w:rPr>
              <w:t xml:space="preserve">«адвокат» + «номер доручення» + «дата доручення» + «номер </w:t>
            </w:r>
            <w:proofErr w:type="spellStart"/>
            <w:r w:rsidRPr="002A0B4B">
              <w:rPr>
                <w:rFonts w:ascii="Times New Roman" w:hAnsi="Times New Roman"/>
                <w:i/>
                <w:iCs/>
                <w:sz w:val="24"/>
                <w:szCs w:val="24"/>
                <w:lang w:val="uk-UA"/>
              </w:rPr>
              <w:t>акта</w:t>
            </w:r>
            <w:proofErr w:type="spellEnd"/>
            <w:r w:rsidRPr="002A0B4B">
              <w:rPr>
                <w:rFonts w:ascii="Times New Roman" w:hAnsi="Times New Roman"/>
                <w:i/>
                <w:iCs/>
                <w:sz w:val="24"/>
                <w:szCs w:val="24"/>
                <w:lang w:val="uk-UA"/>
              </w:rPr>
              <w:t>»)</w:t>
            </w:r>
            <w:r w:rsidR="002A0B4B">
              <w:rPr>
                <w:rFonts w:ascii="Times New Roman" w:hAnsi="Times New Roman"/>
                <w:i/>
                <w:iCs/>
                <w:sz w:val="24"/>
                <w:szCs w:val="24"/>
                <w:lang w:val="uk-UA"/>
              </w:rPr>
              <w:t>.</w:t>
            </w:r>
          </w:p>
        </w:tc>
      </w:tr>
      <w:tr w:rsidR="00F07EBC" w:rsidRPr="00C933B2" w14:paraId="6640E6D9" w14:textId="77777777" w:rsidTr="0044596F">
        <w:tc>
          <w:tcPr>
            <w:tcW w:w="4390" w:type="dxa"/>
          </w:tcPr>
          <w:p w14:paraId="7E27C711" w14:textId="14646CAB" w:rsidR="00F07EBC" w:rsidRPr="00C933B2" w:rsidRDefault="002A0B4B">
            <w:pPr>
              <w:jc w:val="both"/>
              <w:rPr>
                <w:rFonts w:ascii="Times New Roman" w:hAnsi="Times New Roman"/>
                <w:sz w:val="24"/>
                <w:szCs w:val="24"/>
                <w:lang w:val="uk-UA"/>
              </w:rPr>
            </w:pPr>
            <w:r w:rsidRPr="00C933B2">
              <w:rPr>
                <w:rFonts w:ascii="Times New Roman" w:hAnsi="Times New Roman"/>
                <w:sz w:val="24"/>
                <w:szCs w:val="24"/>
                <w:lang w:val="uk-UA"/>
              </w:rPr>
              <w:t xml:space="preserve">Обсяг фінансових зобов’язань </w:t>
            </w:r>
            <w:r w:rsidRPr="00C933B2">
              <w:rPr>
                <w:rFonts w:ascii="Times New Roman" w:hAnsi="Times New Roman"/>
                <w:i/>
                <w:iCs/>
                <w:sz w:val="24"/>
                <w:szCs w:val="24"/>
                <w:lang w:val="uk-UA"/>
              </w:rPr>
              <w:t>—</w:t>
            </w:r>
            <w:r w:rsidRPr="00C933B2">
              <w:rPr>
                <w:rFonts w:ascii="Times New Roman" w:hAnsi="Times New Roman"/>
                <w:sz w:val="24"/>
                <w:szCs w:val="24"/>
                <w:lang w:val="uk-UA"/>
              </w:rPr>
              <w:t xml:space="preserve"> </w:t>
            </w:r>
            <w:r>
              <w:rPr>
                <w:rFonts w:ascii="Times New Roman" w:hAnsi="Times New Roman"/>
                <w:sz w:val="24"/>
                <w:szCs w:val="24"/>
                <w:lang w:val="uk-UA"/>
              </w:rPr>
              <w:t>з</w:t>
            </w:r>
            <w:r w:rsidR="005F0CE3" w:rsidRPr="00C933B2">
              <w:rPr>
                <w:rFonts w:ascii="Times New Roman" w:hAnsi="Times New Roman"/>
                <w:sz w:val="24"/>
                <w:szCs w:val="24"/>
                <w:lang w:val="uk-UA"/>
              </w:rPr>
              <w:t>агальний розмір фінансових зобов’язань, що виникли за поданими адвокатами актами, в тому числі:</w:t>
            </w:r>
          </w:p>
        </w:tc>
        <w:tc>
          <w:tcPr>
            <w:tcW w:w="1134" w:type="dxa"/>
          </w:tcPr>
          <w:p w14:paraId="570CC193"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грн</w:t>
            </w:r>
          </w:p>
        </w:tc>
        <w:tc>
          <w:tcPr>
            <w:tcW w:w="4110" w:type="dxa"/>
          </w:tcPr>
          <w:p w14:paraId="1F6AFB8C" w14:textId="6BA98A20"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Сума видатків за усіма актами та актами відшкодування витрат, дата реєстрації яких у електронному журналі реєстрації актів припадає на відповідний звітний місяць, за винятком актів, для яких в електронному журналі реєстрації актів проставлена «дата, коли акт було подано адвокатом повторно після доопрацювання»</w:t>
            </w:r>
            <w:r w:rsidR="002A0B4B">
              <w:rPr>
                <w:rFonts w:ascii="Times New Roman" w:hAnsi="Times New Roman"/>
                <w:sz w:val="24"/>
                <w:szCs w:val="24"/>
                <w:lang w:val="uk-UA"/>
              </w:rPr>
              <w:t>.</w:t>
            </w:r>
          </w:p>
        </w:tc>
      </w:tr>
      <w:tr w:rsidR="00F07EBC" w:rsidRPr="00C933B2" w14:paraId="63E173C5" w14:textId="77777777" w:rsidTr="0044596F">
        <w:tc>
          <w:tcPr>
            <w:tcW w:w="4390" w:type="dxa"/>
          </w:tcPr>
          <w:p w14:paraId="62E50D7D"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Оплачені фінансові зобов’язання</w:t>
            </w:r>
          </w:p>
        </w:tc>
        <w:tc>
          <w:tcPr>
            <w:tcW w:w="1134" w:type="dxa"/>
          </w:tcPr>
          <w:p w14:paraId="08435B84"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грн</w:t>
            </w:r>
          </w:p>
        </w:tc>
        <w:tc>
          <w:tcPr>
            <w:tcW w:w="4110" w:type="dxa"/>
          </w:tcPr>
          <w:p w14:paraId="1B1A8809" w14:textId="6224DBB1"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Сума видатків за актами та актами відшкодування витрат, дата реєстрації яких у електронному журналі реєстрації актів припадає на відповідний звітний місяць, для яких в електронному журналі реєстрації актів проставлена «дата оплати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w:t>
            </w:r>
            <w:r w:rsidR="002A0B4B">
              <w:rPr>
                <w:rFonts w:ascii="Times New Roman" w:hAnsi="Times New Roman"/>
                <w:sz w:val="24"/>
                <w:szCs w:val="24"/>
                <w:lang w:val="uk-UA"/>
              </w:rPr>
              <w:t>.</w:t>
            </w:r>
          </w:p>
        </w:tc>
      </w:tr>
      <w:tr w:rsidR="00F07EBC" w:rsidRPr="00C933B2" w14:paraId="6A9287E8" w14:textId="77777777" w:rsidTr="0044596F">
        <w:tc>
          <w:tcPr>
            <w:tcW w:w="4390" w:type="dxa"/>
          </w:tcPr>
          <w:p w14:paraId="5B2336BD"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Зареєстрована кредиторська заборгованість</w:t>
            </w:r>
          </w:p>
        </w:tc>
        <w:tc>
          <w:tcPr>
            <w:tcW w:w="1134" w:type="dxa"/>
          </w:tcPr>
          <w:p w14:paraId="70F7D942"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грн</w:t>
            </w:r>
          </w:p>
        </w:tc>
        <w:tc>
          <w:tcPr>
            <w:tcW w:w="4110" w:type="dxa"/>
          </w:tcPr>
          <w:p w14:paraId="6F56A8B1" w14:textId="3B0D0F0F"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Сума видатків за актами та актами відшкодування витрат, дата реєстрації яких у електронному журналі реєстрації актів припадає на відповідний звітний місяць, для яких в електронному журналі реєстрації актів проставлена «дата реєстрації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 xml:space="preserve"> в органах ДКСУ» проте не проставлена «дата оплати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w:t>
            </w:r>
            <w:r w:rsidR="002A0B4B">
              <w:rPr>
                <w:rFonts w:ascii="Times New Roman" w:hAnsi="Times New Roman"/>
                <w:sz w:val="24"/>
                <w:szCs w:val="24"/>
                <w:lang w:val="uk-UA"/>
              </w:rPr>
              <w:t>.</w:t>
            </w:r>
          </w:p>
        </w:tc>
      </w:tr>
      <w:tr w:rsidR="00F07EBC" w:rsidRPr="00C933B2" w14:paraId="7DF2D4BE" w14:textId="77777777" w:rsidTr="0044596F">
        <w:tc>
          <w:tcPr>
            <w:tcW w:w="4390" w:type="dxa"/>
          </w:tcPr>
          <w:p w14:paraId="1274C7FE"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Розмір фінансових зобов’язань, що не зареєстровані в органах ДКСУ, за перевіреними актами</w:t>
            </w:r>
          </w:p>
        </w:tc>
        <w:tc>
          <w:tcPr>
            <w:tcW w:w="1134" w:type="dxa"/>
          </w:tcPr>
          <w:p w14:paraId="252926A7"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грн</w:t>
            </w:r>
          </w:p>
        </w:tc>
        <w:tc>
          <w:tcPr>
            <w:tcW w:w="4110" w:type="dxa"/>
          </w:tcPr>
          <w:p w14:paraId="36BCA42B" w14:textId="7F0792A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Сума видатків за актами та актами відшкодування витрат, дата реєстрації яких у електронному журналі реєстрації актів припадає на відповідний звітний місяць, для яких в електронному журналі реєстрації актів проставлена «дата перевірки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 xml:space="preserve">» та відсутня «дата, коли акт відправлено на доопрацювання адвокату», проте не проставлена «дата реєстрації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 xml:space="preserve"> в органах ДКСУ»</w:t>
            </w:r>
            <w:r w:rsidR="002A0B4B">
              <w:rPr>
                <w:rFonts w:ascii="Times New Roman" w:hAnsi="Times New Roman"/>
                <w:sz w:val="24"/>
                <w:szCs w:val="24"/>
                <w:lang w:val="uk-UA"/>
              </w:rPr>
              <w:t>.</w:t>
            </w:r>
          </w:p>
        </w:tc>
      </w:tr>
      <w:tr w:rsidR="00F07EBC" w:rsidRPr="00C933B2" w14:paraId="1FB3544F" w14:textId="77777777" w:rsidTr="0044596F">
        <w:tc>
          <w:tcPr>
            <w:tcW w:w="4390" w:type="dxa"/>
          </w:tcPr>
          <w:p w14:paraId="67D87608"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lastRenderedPageBreak/>
              <w:t>Розмір фінансових зобов’язань, що не зареєстровані в органах ДКСУ, за актами, що перевіряються</w:t>
            </w:r>
          </w:p>
        </w:tc>
        <w:tc>
          <w:tcPr>
            <w:tcW w:w="1134" w:type="dxa"/>
          </w:tcPr>
          <w:p w14:paraId="7634F83B"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грн</w:t>
            </w:r>
          </w:p>
        </w:tc>
        <w:tc>
          <w:tcPr>
            <w:tcW w:w="4110" w:type="dxa"/>
          </w:tcPr>
          <w:p w14:paraId="6923DBC7" w14:textId="6092198F"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Сума видатків за актами та актами відшкодування витрат, дата реєстрації яких у електронному журналі реєстрації актів припадає на відповідний звітний місяць, для яких в електронному журналі реєстрації актів не проставлена «дата перевірки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w:t>
            </w:r>
            <w:r w:rsidR="002A0B4B">
              <w:rPr>
                <w:rFonts w:ascii="Times New Roman" w:hAnsi="Times New Roman"/>
                <w:sz w:val="24"/>
                <w:szCs w:val="24"/>
                <w:lang w:val="uk-UA"/>
              </w:rPr>
              <w:t>.</w:t>
            </w:r>
          </w:p>
        </w:tc>
      </w:tr>
      <w:tr w:rsidR="00F07EBC" w:rsidRPr="00C933B2" w14:paraId="76CCEF6F" w14:textId="77777777" w:rsidTr="0044596F">
        <w:tc>
          <w:tcPr>
            <w:tcW w:w="4390" w:type="dxa"/>
          </w:tcPr>
          <w:p w14:paraId="3DB62D92"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Розмір фінансових зобов’язань, що не зареєстровані в органах ДКСУ, за актами, що знаходяться на доопрацюванні в адвокатів</w:t>
            </w:r>
          </w:p>
        </w:tc>
        <w:tc>
          <w:tcPr>
            <w:tcW w:w="1134" w:type="dxa"/>
          </w:tcPr>
          <w:p w14:paraId="10FF0FD6" w14:textId="77777777"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грн</w:t>
            </w:r>
          </w:p>
        </w:tc>
        <w:tc>
          <w:tcPr>
            <w:tcW w:w="4110" w:type="dxa"/>
          </w:tcPr>
          <w:p w14:paraId="240F3765" w14:textId="5FEB7DC1" w:rsidR="00F07EBC" w:rsidRPr="00C933B2" w:rsidRDefault="005F0CE3">
            <w:pPr>
              <w:jc w:val="both"/>
              <w:rPr>
                <w:rFonts w:ascii="Times New Roman" w:hAnsi="Times New Roman"/>
                <w:sz w:val="24"/>
                <w:szCs w:val="24"/>
                <w:lang w:val="uk-UA"/>
              </w:rPr>
            </w:pPr>
            <w:r w:rsidRPr="00C933B2">
              <w:rPr>
                <w:rFonts w:ascii="Times New Roman" w:hAnsi="Times New Roman"/>
                <w:sz w:val="24"/>
                <w:szCs w:val="24"/>
                <w:lang w:val="uk-UA"/>
              </w:rPr>
              <w:t xml:space="preserve">Сума видатків за актами та актами відшкодування витрат, дата реєстрації яких у електронному журналі реєстрації актів припадає на відповідний звітний місяць, для яких в електронному журналі реєстрації актів проставлені «дата перевірки </w:t>
            </w:r>
            <w:proofErr w:type="spellStart"/>
            <w:r w:rsidRPr="00C933B2">
              <w:rPr>
                <w:rFonts w:ascii="Times New Roman" w:hAnsi="Times New Roman"/>
                <w:sz w:val="24"/>
                <w:szCs w:val="24"/>
                <w:lang w:val="uk-UA"/>
              </w:rPr>
              <w:t>акта</w:t>
            </w:r>
            <w:proofErr w:type="spellEnd"/>
            <w:r w:rsidRPr="00C933B2">
              <w:rPr>
                <w:rFonts w:ascii="Times New Roman" w:hAnsi="Times New Roman"/>
                <w:sz w:val="24"/>
                <w:szCs w:val="24"/>
                <w:lang w:val="uk-UA"/>
              </w:rPr>
              <w:t>» та «дата, коли акт відправлено на доопрацювання адвокату», проте не проставлена «дата, коли акт було подано адвокатом повторно після доопрацювання»</w:t>
            </w:r>
            <w:r w:rsidR="002A0B4B">
              <w:rPr>
                <w:rFonts w:ascii="Times New Roman" w:hAnsi="Times New Roman"/>
                <w:sz w:val="24"/>
                <w:szCs w:val="24"/>
                <w:lang w:val="uk-UA"/>
              </w:rPr>
              <w:t>.</w:t>
            </w:r>
          </w:p>
        </w:tc>
      </w:tr>
    </w:tbl>
    <w:p w14:paraId="2F0A7C0C" w14:textId="77777777" w:rsidR="00F07EBC" w:rsidRPr="00C933B2" w:rsidRDefault="005F0CE3">
      <w:pPr>
        <w:ind w:firstLine="567"/>
        <w:jc w:val="both"/>
        <w:rPr>
          <w:rFonts w:ascii="Times New Roman" w:hAnsi="Times New Roman"/>
          <w:sz w:val="24"/>
          <w:szCs w:val="24"/>
          <w:lang w:val="uk-UA"/>
        </w:rPr>
      </w:pPr>
      <w:r w:rsidRPr="00C933B2">
        <w:rPr>
          <w:rFonts w:ascii="Times New Roman" w:hAnsi="Times New Roman"/>
          <w:sz w:val="24"/>
          <w:szCs w:val="24"/>
          <w:lang w:val="uk-UA"/>
        </w:rPr>
        <w:t>Показники розраховуються в розрізі кожного міжрегіонального центру та в цілому по системі надання безоплатної правничої допомоги.</w:t>
      </w:r>
    </w:p>
    <w:p w14:paraId="4045A29D" w14:textId="77777777" w:rsidR="00F07EBC" w:rsidRPr="00C933B2" w:rsidRDefault="005F0CE3">
      <w:pPr>
        <w:ind w:firstLine="567"/>
        <w:jc w:val="both"/>
        <w:rPr>
          <w:rFonts w:ascii="Times New Roman" w:hAnsi="Times New Roman"/>
          <w:sz w:val="24"/>
          <w:szCs w:val="24"/>
          <w:lang w:val="uk-UA"/>
        </w:rPr>
      </w:pPr>
      <w:r w:rsidRPr="00C933B2">
        <w:rPr>
          <w:rFonts w:ascii="Times New Roman" w:hAnsi="Times New Roman"/>
          <w:sz w:val="24"/>
          <w:szCs w:val="24"/>
          <w:lang w:val="uk-UA"/>
        </w:rPr>
        <w:t>Розрахунок показників здійснюється окремо за кожен звітний місяць та наростаючим підсумком з початку року.</w:t>
      </w:r>
    </w:p>
    <w:p w14:paraId="4A7C3B19" w14:textId="77777777" w:rsidR="00F07EBC" w:rsidRPr="00C933B2" w:rsidRDefault="005F0CE3">
      <w:pPr>
        <w:ind w:firstLine="567"/>
        <w:jc w:val="both"/>
        <w:rPr>
          <w:rFonts w:ascii="Times New Roman" w:hAnsi="Times New Roman"/>
          <w:sz w:val="24"/>
          <w:szCs w:val="24"/>
          <w:lang w:val="uk-UA"/>
        </w:rPr>
      </w:pPr>
      <w:r w:rsidRPr="00C933B2">
        <w:rPr>
          <w:rFonts w:ascii="Times New Roman" w:hAnsi="Times New Roman"/>
          <w:sz w:val="24"/>
          <w:szCs w:val="24"/>
          <w:lang w:val="uk-UA"/>
        </w:rPr>
        <w:t>Для поглибленого аналізу показники можуть розраховуватися в розрізі різних категорій: видів наданої безоплатної вторинної правничої допомоги, видів розрахунків винагороди, форм доручень для надання БВПД, адвокатів, областей та інших категорій.</w:t>
      </w:r>
    </w:p>
    <w:p w14:paraId="1AF414A9"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Аналіз показників здійснюється шляхом порівняння їхніх фактичних значень:</w:t>
      </w:r>
    </w:p>
    <w:p w14:paraId="20C9646C" w14:textId="77777777" w:rsidR="00F07EBC" w:rsidRPr="00C933B2" w:rsidRDefault="005F0CE3">
      <w:pPr>
        <w:pBdr>
          <w:top w:val="nil"/>
          <w:left w:val="nil"/>
          <w:bottom w:val="nil"/>
          <w:right w:val="nil"/>
          <w:between w:val="nil"/>
        </w:pBdr>
        <w:tabs>
          <w:tab w:val="left" w:pos="1134"/>
        </w:tabs>
        <w:ind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з нормативними значеннями цих показників, зазначеними в додатку 1 до цього Порядку;</w:t>
      </w:r>
    </w:p>
    <w:p w14:paraId="691E5295" w14:textId="77777777" w:rsidR="00F07EBC" w:rsidRPr="00C933B2" w:rsidRDefault="005F0CE3">
      <w:pPr>
        <w:pBdr>
          <w:top w:val="nil"/>
          <w:left w:val="nil"/>
          <w:bottom w:val="nil"/>
          <w:right w:val="nil"/>
          <w:between w:val="nil"/>
        </w:pBdr>
        <w:tabs>
          <w:tab w:val="left" w:pos="1134"/>
        </w:tabs>
        <w:ind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в динаміці з місяця в місяць та наростаючим підсумком з початку року. </w:t>
      </w:r>
    </w:p>
    <w:p w14:paraId="4B5305AE" w14:textId="77777777" w:rsidR="00F07EBC" w:rsidRPr="00C933B2" w:rsidRDefault="005F0CE3">
      <w:pPr>
        <w:jc w:val="center"/>
        <w:rPr>
          <w:rFonts w:ascii="Times New Roman" w:hAnsi="Times New Roman"/>
          <w:sz w:val="24"/>
          <w:szCs w:val="24"/>
          <w:lang w:val="uk-UA"/>
        </w:rPr>
      </w:pPr>
      <w:r w:rsidRPr="00C933B2">
        <w:rPr>
          <w:rFonts w:ascii="Times New Roman" w:hAnsi="Times New Roman"/>
          <w:b/>
          <w:bCs/>
          <w:sz w:val="24"/>
          <w:szCs w:val="24"/>
          <w:lang w:val="uk-UA"/>
        </w:rPr>
        <w:t>IІІ. Алгоритм перевірки черговості опрацювання та оплати актів</w:t>
      </w:r>
    </w:p>
    <w:p w14:paraId="4B0DBF19" w14:textId="69797E6E" w:rsidR="00F07EBC" w:rsidRPr="00C933B2" w:rsidRDefault="007C06E6">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Pr>
          <w:rFonts w:ascii="Times New Roman" w:hAnsi="Times New Roman"/>
          <w:color w:val="000000"/>
          <w:sz w:val="24"/>
          <w:szCs w:val="24"/>
          <w:lang w:val="uk-UA"/>
        </w:rPr>
        <w:t>Випадком п</w:t>
      </w:r>
      <w:r w:rsidR="005F0CE3" w:rsidRPr="00C933B2">
        <w:rPr>
          <w:rFonts w:ascii="Times New Roman" w:hAnsi="Times New Roman"/>
          <w:color w:val="000000"/>
          <w:sz w:val="24"/>
          <w:szCs w:val="24"/>
          <w:lang w:val="uk-UA"/>
        </w:rPr>
        <w:t xml:space="preserve">орушення черговості опрацювання актів </w:t>
      </w:r>
      <w:r>
        <w:rPr>
          <w:rFonts w:ascii="Times New Roman" w:hAnsi="Times New Roman"/>
          <w:color w:val="000000"/>
          <w:sz w:val="24"/>
          <w:szCs w:val="24"/>
          <w:lang w:val="uk-UA"/>
        </w:rPr>
        <w:t xml:space="preserve">є ситуація, </w:t>
      </w:r>
      <w:r w:rsidR="005F0CE3" w:rsidRPr="00C933B2">
        <w:rPr>
          <w:rFonts w:ascii="Times New Roman" w:hAnsi="Times New Roman"/>
          <w:color w:val="000000"/>
          <w:sz w:val="24"/>
          <w:szCs w:val="24"/>
          <w:lang w:val="uk-UA"/>
        </w:rPr>
        <w:t xml:space="preserve">коли акт, поданий </w:t>
      </w:r>
      <w:r>
        <w:rPr>
          <w:rFonts w:ascii="Times New Roman" w:hAnsi="Times New Roman"/>
          <w:color w:val="000000"/>
          <w:sz w:val="24"/>
          <w:szCs w:val="24"/>
          <w:lang w:val="uk-UA"/>
        </w:rPr>
        <w:t>раніше</w:t>
      </w:r>
      <w:r w:rsidR="005F0CE3" w:rsidRPr="00C933B2">
        <w:rPr>
          <w:rFonts w:ascii="Times New Roman" w:hAnsi="Times New Roman"/>
          <w:color w:val="000000"/>
          <w:sz w:val="24"/>
          <w:szCs w:val="24"/>
          <w:lang w:val="uk-UA"/>
        </w:rPr>
        <w:t xml:space="preserve">, опрацьований (перевірений та оплачений) </w:t>
      </w:r>
      <w:r>
        <w:rPr>
          <w:rFonts w:ascii="Times New Roman" w:hAnsi="Times New Roman"/>
          <w:color w:val="000000"/>
          <w:sz w:val="24"/>
          <w:szCs w:val="24"/>
          <w:lang w:val="uk-UA"/>
        </w:rPr>
        <w:t>пізніше</w:t>
      </w:r>
      <w:r w:rsidR="005F0CE3" w:rsidRPr="00C933B2">
        <w:rPr>
          <w:rFonts w:ascii="Times New Roman" w:hAnsi="Times New Roman"/>
          <w:color w:val="000000"/>
          <w:sz w:val="24"/>
          <w:szCs w:val="24"/>
          <w:lang w:val="uk-UA"/>
        </w:rPr>
        <w:t xml:space="preserve">, ніж акт, поданий </w:t>
      </w:r>
      <w:r>
        <w:rPr>
          <w:rFonts w:ascii="Times New Roman" w:hAnsi="Times New Roman"/>
          <w:color w:val="000000"/>
          <w:sz w:val="24"/>
          <w:szCs w:val="24"/>
          <w:lang w:val="uk-UA"/>
        </w:rPr>
        <w:t>після нього</w:t>
      </w:r>
      <w:r w:rsidR="005F0CE3" w:rsidRPr="00C933B2">
        <w:rPr>
          <w:rFonts w:ascii="Times New Roman" w:hAnsi="Times New Roman"/>
          <w:color w:val="000000"/>
          <w:sz w:val="24"/>
          <w:szCs w:val="24"/>
          <w:lang w:val="uk-UA"/>
        </w:rPr>
        <w:t>.</w:t>
      </w:r>
    </w:p>
    <w:p w14:paraId="69690895" w14:textId="6F0BF072" w:rsidR="00F07EBC" w:rsidRPr="00C933B2" w:rsidRDefault="007C06E6">
      <w:pPr>
        <w:pBdr>
          <w:top w:val="nil"/>
          <w:left w:val="nil"/>
          <w:bottom w:val="nil"/>
          <w:right w:val="nil"/>
          <w:between w:val="nil"/>
        </w:pBdr>
        <w:tabs>
          <w:tab w:val="left" w:pos="1134"/>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Водночас не вважається випадком п</w:t>
      </w:r>
      <w:r w:rsidR="005F0CE3" w:rsidRPr="00C933B2">
        <w:rPr>
          <w:rFonts w:ascii="Times New Roman" w:hAnsi="Times New Roman"/>
          <w:color w:val="000000"/>
          <w:sz w:val="24"/>
          <w:szCs w:val="24"/>
          <w:lang w:val="uk-UA"/>
        </w:rPr>
        <w:t xml:space="preserve">орушення черговості </w:t>
      </w:r>
      <w:r>
        <w:rPr>
          <w:rFonts w:ascii="Times New Roman" w:hAnsi="Times New Roman"/>
          <w:color w:val="000000"/>
          <w:sz w:val="24"/>
          <w:szCs w:val="24"/>
          <w:lang w:val="uk-UA"/>
        </w:rPr>
        <w:t xml:space="preserve">опрацювання актів згадана ситуація, якщо вона зумовлена </w:t>
      </w:r>
      <w:r w:rsidR="005F0CE3" w:rsidRPr="00C933B2">
        <w:rPr>
          <w:rFonts w:ascii="Times New Roman" w:hAnsi="Times New Roman"/>
          <w:color w:val="000000"/>
          <w:sz w:val="24"/>
          <w:szCs w:val="24"/>
          <w:lang w:val="uk-UA"/>
        </w:rPr>
        <w:t>обґрунтовани</w:t>
      </w:r>
      <w:r>
        <w:rPr>
          <w:rFonts w:ascii="Times New Roman" w:hAnsi="Times New Roman"/>
          <w:color w:val="000000"/>
          <w:sz w:val="24"/>
          <w:szCs w:val="24"/>
          <w:lang w:val="uk-UA"/>
        </w:rPr>
        <w:t xml:space="preserve">ми </w:t>
      </w:r>
      <w:r w:rsidR="000147FF" w:rsidRPr="00C933B2">
        <w:rPr>
          <w:rFonts w:ascii="Times New Roman" w:hAnsi="Times New Roman"/>
          <w:color w:val="000000"/>
          <w:sz w:val="24"/>
          <w:szCs w:val="24"/>
          <w:lang w:val="uk-UA"/>
        </w:rPr>
        <w:t>обставинами</w:t>
      </w:r>
      <w:r w:rsidR="000147FF">
        <w:rPr>
          <w:rFonts w:ascii="Times New Roman" w:hAnsi="Times New Roman"/>
          <w:color w:val="000000"/>
          <w:sz w:val="24"/>
          <w:szCs w:val="24"/>
          <w:lang w:val="uk-UA"/>
        </w:rPr>
        <w:t>, що призвели до</w:t>
      </w:r>
      <w:r w:rsidR="005F0CE3" w:rsidRPr="00C933B2">
        <w:rPr>
          <w:rFonts w:ascii="Times New Roman" w:hAnsi="Times New Roman"/>
          <w:color w:val="000000"/>
          <w:sz w:val="24"/>
          <w:szCs w:val="24"/>
          <w:lang w:val="uk-UA"/>
        </w:rPr>
        <w:t xml:space="preserve"> перевищення загального строку перевірки актів, зазначеними у пункті 21 Порядку опрацювання актів.</w:t>
      </w:r>
    </w:p>
    <w:p w14:paraId="7D7B288C" w14:textId="6388E0E6"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З метою перевірки черговості опрацювання та оплати міжрегіональними         центрами актів фінансовий відділ Координаційного центру аналізує хронологічний                  порядок перевірки та оплати актів з допомогою використання формули типу COUNTIFS($B$2:$B$100000;"&gt;"&amp;B2;$C$2:$C$100000;"&lt;"&amp;C2) (рахує скільки актів поданих пізніше, але зареєстрованих раніше) чи інших доступних аналітичних інструментів. </w:t>
      </w:r>
    </w:p>
    <w:p w14:paraId="78CF7CB1" w14:textId="5937F2AD"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lastRenderedPageBreak/>
        <w:t>Метою аналізу черговості опрацювання та оплати актів є виявлення системних відхилень. Системним вважається відхилення, якщо понад 25%</w:t>
      </w:r>
      <w:r w:rsidR="00866FCB">
        <w:rPr>
          <w:rStyle w:val="af5"/>
          <w:rFonts w:ascii="Times New Roman" w:hAnsi="Times New Roman"/>
          <w:color w:val="000000"/>
          <w:sz w:val="24"/>
          <w:szCs w:val="24"/>
          <w:lang w:val="uk-UA"/>
        </w:rPr>
        <w:footnoteReference w:id="5"/>
      </w:r>
      <w:r w:rsidRPr="00C933B2">
        <w:rPr>
          <w:rFonts w:ascii="Times New Roman" w:hAnsi="Times New Roman"/>
          <w:color w:val="000000"/>
          <w:sz w:val="24"/>
          <w:szCs w:val="24"/>
          <w:lang w:val="uk-UA"/>
        </w:rPr>
        <w:t xml:space="preserve"> актів опрацьовані та оплачені з порушенням черговості.</w:t>
      </w:r>
    </w:p>
    <w:p w14:paraId="4AEF79A0" w14:textId="77777777" w:rsidR="00F07EBC" w:rsidRPr="00C933B2" w:rsidRDefault="005F0CE3">
      <w:pPr>
        <w:ind w:firstLine="567"/>
        <w:jc w:val="center"/>
        <w:rPr>
          <w:rFonts w:ascii="Times New Roman" w:hAnsi="Times New Roman"/>
          <w:sz w:val="24"/>
          <w:szCs w:val="24"/>
          <w:lang w:val="uk-UA"/>
        </w:rPr>
      </w:pPr>
      <w:r w:rsidRPr="00C933B2">
        <w:rPr>
          <w:rFonts w:ascii="Times New Roman" w:hAnsi="Times New Roman"/>
          <w:b/>
          <w:bCs/>
          <w:sz w:val="24"/>
          <w:szCs w:val="24"/>
          <w:lang w:val="uk-UA"/>
        </w:rPr>
        <w:t>IV. Алгоритм перевірки правильності обчислення розміру винагороди адвокатів</w:t>
      </w:r>
    </w:p>
    <w:p w14:paraId="6019DB8B"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З метою контролю правильності нарахування та виплати винагороди адвокатам за надання правничої допомоги відділом по роботі з адвокатурою Координаційного центру проводиться додаткова перевірка правильності обчислення розміру винагороди адвокатів.</w:t>
      </w:r>
    </w:p>
    <w:p w14:paraId="5B085D54" w14:textId="640A86AB"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Додатковій перевірці щомісяця підлягають </w:t>
      </w:r>
      <w:r w:rsidR="00AD1645">
        <w:rPr>
          <w:rFonts w:ascii="Times New Roman" w:hAnsi="Times New Roman"/>
          <w:color w:val="000000"/>
          <w:sz w:val="24"/>
          <w:szCs w:val="24"/>
          <w:lang w:val="uk-UA"/>
        </w:rPr>
        <w:t xml:space="preserve">акти, відібрані за результатами </w:t>
      </w:r>
      <w:r w:rsidR="00AD1645" w:rsidRPr="00C933B2">
        <w:rPr>
          <w:rFonts w:ascii="Times New Roman" w:hAnsi="Times New Roman"/>
          <w:color w:val="000000"/>
          <w:sz w:val="24"/>
          <w:szCs w:val="24"/>
          <w:lang w:val="uk-UA"/>
        </w:rPr>
        <w:t xml:space="preserve">аналізу інформації, </w:t>
      </w:r>
      <w:r w:rsidR="00AD1645" w:rsidRPr="00C933B2">
        <w:rPr>
          <w:rFonts w:ascii="Times New Roman" w:hAnsi="Times New Roman"/>
          <w:sz w:val="24"/>
          <w:szCs w:val="24"/>
          <w:lang w:val="uk-UA"/>
        </w:rPr>
        <w:t>яка</w:t>
      </w:r>
      <w:r w:rsidR="00AD1645" w:rsidRPr="00C933B2">
        <w:rPr>
          <w:rFonts w:ascii="Times New Roman" w:hAnsi="Times New Roman"/>
          <w:color w:val="000000"/>
          <w:sz w:val="24"/>
          <w:szCs w:val="24"/>
          <w:lang w:val="uk-UA"/>
        </w:rPr>
        <w:t xml:space="preserve"> міститься в електронних журналах реєстрації актів та журналах обліку актів з зазначенням якісних характеристик надання допомоги, </w:t>
      </w:r>
      <w:r w:rsidR="00AD1645">
        <w:rPr>
          <w:rFonts w:ascii="Times New Roman" w:hAnsi="Times New Roman"/>
          <w:color w:val="000000"/>
          <w:sz w:val="24"/>
          <w:szCs w:val="24"/>
          <w:lang w:val="uk-UA"/>
        </w:rPr>
        <w:t xml:space="preserve">й </w:t>
      </w:r>
      <w:r w:rsidR="00AD1645" w:rsidRPr="00C933B2">
        <w:rPr>
          <w:rFonts w:ascii="Times New Roman" w:hAnsi="Times New Roman"/>
          <w:color w:val="000000"/>
          <w:sz w:val="24"/>
          <w:szCs w:val="24"/>
          <w:lang w:val="uk-UA"/>
        </w:rPr>
        <w:t>визнані такими, що характеризуються високою ймовірністю допущення помилок</w:t>
      </w:r>
      <w:r w:rsidR="00AD1645">
        <w:rPr>
          <w:rFonts w:ascii="Times New Roman" w:hAnsi="Times New Roman"/>
          <w:color w:val="000000"/>
          <w:sz w:val="24"/>
          <w:szCs w:val="24"/>
          <w:lang w:val="uk-UA"/>
        </w:rPr>
        <w:t xml:space="preserve"> під час їх підготовки. Базовий обсяг вибірки становить не </w:t>
      </w:r>
      <w:r w:rsidRPr="00C933B2">
        <w:rPr>
          <w:rFonts w:ascii="Times New Roman" w:hAnsi="Times New Roman"/>
          <w:color w:val="000000"/>
          <w:sz w:val="24"/>
          <w:szCs w:val="24"/>
          <w:lang w:val="uk-UA"/>
        </w:rPr>
        <w:t>менше 10 актів</w:t>
      </w:r>
      <w:r w:rsidR="00AD1645">
        <w:rPr>
          <w:rFonts w:ascii="Times New Roman" w:hAnsi="Times New Roman"/>
          <w:color w:val="000000"/>
          <w:sz w:val="24"/>
          <w:szCs w:val="24"/>
          <w:lang w:val="uk-UA"/>
        </w:rPr>
        <w:t>, з яких не менше 2 актів вибираються щодо</w:t>
      </w:r>
      <w:r w:rsidRPr="00C933B2">
        <w:rPr>
          <w:rFonts w:ascii="Times New Roman" w:hAnsi="Times New Roman"/>
          <w:color w:val="000000"/>
          <w:sz w:val="24"/>
          <w:szCs w:val="24"/>
          <w:lang w:val="uk-UA"/>
        </w:rPr>
        <w:t xml:space="preserve"> кожного міжрегіонального центру</w:t>
      </w:r>
      <w:r w:rsidR="00D62262">
        <w:rPr>
          <w:rFonts w:ascii="Times New Roman" w:hAnsi="Times New Roman"/>
          <w:color w:val="000000"/>
          <w:sz w:val="24"/>
          <w:szCs w:val="24"/>
          <w:lang w:val="uk-UA"/>
        </w:rPr>
        <w:t>.</w:t>
      </w:r>
      <w:r w:rsidR="00AD1645">
        <w:rPr>
          <w:rFonts w:ascii="Times New Roman" w:hAnsi="Times New Roman"/>
          <w:color w:val="000000"/>
          <w:sz w:val="24"/>
          <w:szCs w:val="24"/>
          <w:lang w:val="uk-UA"/>
        </w:rPr>
        <w:t xml:space="preserve"> </w:t>
      </w:r>
      <w:r w:rsidR="00D62262">
        <w:rPr>
          <w:rFonts w:ascii="Times New Roman" w:hAnsi="Times New Roman"/>
          <w:color w:val="000000"/>
          <w:sz w:val="24"/>
          <w:szCs w:val="24"/>
          <w:lang w:val="uk-UA"/>
        </w:rPr>
        <w:t>К</w:t>
      </w:r>
      <w:r w:rsidR="00AD1645" w:rsidRPr="00AD1645">
        <w:rPr>
          <w:rFonts w:ascii="Times New Roman" w:hAnsi="Times New Roman"/>
          <w:color w:val="000000"/>
          <w:sz w:val="24"/>
          <w:szCs w:val="24"/>
          <w:lang w:val="uk-UA"/>
        </w:rPr>
        <w:t>ількість актів, що підлягають додатковій перевірці, може бути збільшена</w:t>
      </w:r>
      <w:r w:rsidR="00D62262">
        <w:rPr>
          <w:rFonts w:ascii="Times New Roman" w:hAnsi="Times New Roman"/>
          <w:color w:val="000000"/>
          <w:sz w:val="24"/>
          <w:szCs w:val="24"/>
          <w:lang w:val="uk-UA"/>
        </w:rPr>
        <w:t>;</w:t>
      </w:r>
      <w:r w:rsidR="00AD1645">
        <w:rPr>
          <w:rFonts w:ascii="Times New Roman" w:hAnsi="Times New Roman"/>
          <w:color w:val="000000"/>
          <w:sz w:val="24"/>
          <w:szCs w:val="24"/>
          <w:lang w:val="uk-UA"/>
        </w:rPr>
        <w:t xml:space="preserve"> </w:t>
      </w:r>
      <w:r w:rsidR="00D62262">
        <w:rPr>
          <w:rFonts w:ascii="Times New Roman" w:hAnsi="Times New Roman"/>
          <w:color w:val="000000"/>
          <w:sz w:val="24"/>
          <w:szCs w:val="24"/>
          <w:lang w:val="uk-UA"/>
        </w:rPr>
        <w:t>к</w:t>
      </w:r>
      <w:r w:rsidR="00AD1645" w:rsidRPr="00AD1645">
        <w:rPr>
          <w:rFonts w:ascii="Times New Roman" w:hAnsi="Times New Roman"/>
          <w:color w:val="000000"/>
          <w:sz w:val="24"/>
          <w:szCs w:val="24"/>
          <w:lang w:val="uk-UA"/>
        </w:rPr>
        <w:t>онкретний обсяг додаткової вибірки визначається відділом по роботі з адвокатурою з урахуванням обсягу актів та результатів попередніх перевірок.</w:t>
      </w:r>
      <w:r w:rsidRPr="00C933B2">
        <w:rPr>
          <w:rFonts w:ascii="Times New Roman" w:hAnsi="Times New Roman"/>
          <w:color w:val="000000"/>
          <w:sz w:val="24"/>
          <w:szCs w:val="24"/>
          <w:lang w:val="uk-UA"/>
        </w:rPr>
        <w:t xml:space="preserve"> </w:t>
      </w:r>
    </w:p>
    <w:p w14:paraId="6AF146B1"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З метою визначення актів, що можуть мати високу ймовірність допущення помилок, відділ по роботі з адвокатурою Координаційного центру аналізує акти, зареєстровані в електронному журналі реєстрації актів, дата перевірки яких припадає на звітний місяць, на відповідність таким критеріям:</w:t>
      </w:r>
    </w:p>
    <w:p w14:paraId="4531D2B6" w14:textId="77777777" w:rsidR="00F07EBC" w:rsidRPr="00C933B2" w:rsidRDefault="005F0CE3" w:rsidP="00823D51">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t>сума видатків, вказана адвокатом в акті, на 30% перевищує розрахунковий середній розмір винагороди адвоката за надання такого виду безоплатної вторинної правничої допомоги;</w:t>
      </w:r>
    </w:p>
    <w:p w14:paraId="236D64DD" w14:textId="77777777" w:rsidR="00F07EBC" w:rsidRPr="00C933B2" w:rsidRDefault="005F0CE3">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t>застосовано коефіцієнт особливої категорії особи, а саме особи, яка через свої фізичні або психічні вади (німа, глуха, сліпа тощо) не може сама реалізувати своє право на захист;</w:t>
      </w:r>
    </w:p>
    <w:p w14:paraId="4AEB3A3E" w14:textId="77777777" w:rsidR="00D62262" w:rsidRDefault="005F0CE3">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t>ступінь тяжкості кримінального правопорушення визначен</w:t>
      </w:r>
      <w:r w:rsidR="00D62262">
        <w:rPr>
          <w:rFonts w:ascii="Times New Roman" w:hAnsi="Times New Roman"/>
          <w:color w:val="000000"/>
          <w:sz w:val="24"/>
          <w:szCs w:val="24"/>
          <w:lang w:val="uk-UA"/>
        </w:rPr>
        <w:t>ий</w:t>
      </w:r>
      <w:r w:rsidRPr="00C933B2">
        <w:rPr>
          <w:rFonts w:ascii="Times New Roman" w:hAnsi="Times New Roman"/>
          <w:color w:val="000000"/>
          <w:sz w:val="24"/>
          <w:szCs w:val="24"/>
          <w:lang w:val="uk-UA"/>
        </w:rPr>
        <w:t xml:space="preserve"> як особливо тяжкий злочин або посягання на життя</w:t>
      </w:r>
      <w:r w:rsidR="00D62262">
        <w:rPr>
          <w:rFonts w:ascii="Times New Roman" w:hAnsi="Times New Roman"/>
          <w:color w:val="000000"/>
          <w:sz w:val="24"/>
          <w:szCs w:val="24"/>
          <w:lang w:val="uk-UA"/>
        </w:rPr>
        <w:t>;</w:t>
      </w:r>
    </w:p>
    <w:p w14:paraId="36C33679" w14:textId="388A1508" w:rsidR="00F07EBC" w:rsidRPr="00C933B2" w:rsidRDefault="00D62262">
      <w:pPr>
        <w:pBdr>
          <w:top w:val="nil"/>
          <w:left w:val="nil"/>
          <w:bottom w:val="nil"/>
          <w:right w:val="nil"/>
          <w:between w:val="nil"/>
        </w:pBdr>
        <w:tabs>
          <w:tab w:val="left" w:pos="567"/>
        </w:tabs>
        <w:jc w:val="both"/>
        <w:rPr>
          <w:rFonts w:ascii="Times New Roman" w:hAnsi="Times New Roman"/>
          <w:color w:val="000000"/>
          <w:sz w:val="24"/>
          <w:szCs w:val="24"/>
          <w:lang w:val="uk-UA"/>
        </w:rPr>
      </w:pPr>
      <w:r>
        <w:rPr>
          <w:rFonts w:ascii="Times New Roman" w:hAnsi="Times New Roman"/>
          <w:color w:val="000000"/>
          <w:sz w:val="24"/>
          <w:szCs w:val="24"/>
          <w:lang w:val="uk-UA"/>
        </w:rPr>
        <w:tab/>
        <w:t>акт поданий адвокатом, щодо якого раніше вже фіксувалися помилки</w:t>
      </w:r>
      <w:r w:rsidR="005F0CE3" w:rsidRPr="00C933B2">
        <w:rPr>
          <w:rFonts w:ascii="Times New Roman" w:hAnsi="Times New Roman"/>
          <w:color w:val="000000"/>
          <w:sz w:val="24"/>
          <w:szCs w:val="24"/>
          <w:lang w:val="uk-UA"/>
        </w:rPr>
        <w:t>.</w:t>
      </w:r>
    </w:p>
    <w:p w14:paraId="7A0D7EAB" w14:textId="30ADA463"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 Відділ по роботі з адвокатурою Координаційного центру формує список актів, що відповідають щонайменше одному з критеріїв, зазначених у пункті 12 цього Порядку, з якого </w:t>
      </w:r>
      <w:r w:rsidR="00D62262">
        <w:rPr>
          <w:rFonts w:ascii="Times New Roman" w:hAnsi="Times New Roman"/>
          <w:color w:val="000000"/>
          <w:sz w:val="24"/>
          <w:szCs w:val="24"/>
          <w:lang w:val="uk-UA"/>
        </w:rPr>
        <w:t>випадковим способом</w:t>
      </w:r>
      <w:r w:rsidRPr="00C933B2">
        <w:rPr>
          <w:rFonts w:ascii="Times New Roman" w:hAnsi="Times New Roman"/>
          <w:color w:val="000000"/>
          <w:sz w:val="24"/>
          <w:szCs w:val="24"/>
          <w:lang w:val="uk-UA"/>
        </w:rPr>
        <w:t xml:space="preserve"> обирають 10 актів, щодо яких </w:t>
      </w:r>
      <w:r w:rsidRPr="00C933B2">
        <w:rPr>
          <w:rFonts w:ascii="Times New Roman" w:hAnsi="Times New Roman"/>
          <w:sz w:val="24"/>
          <w:szCs w:val="24"/>
          <w:lang w:val="uk-UA"/>
        </w:rPr>
        <w:t>запитують у</w:t>
      </w:r>
      <w:r w:rsidRPr="00C933B2">
        <w:rPr>
          <w:rFonts w:ascii="Times New Roman" w:hAnsi="Times New Roman"/>
          <w:color w:val="000000"/>
          <w:sz w:val="24"/>
          <w:szCs w:val="24"/>
          <w:lang w:val="uk-UA"/>
        </w:rPr>
        <w:t xml:space="preserve"> міжрегіональн</w:t>
      </w:r>
      <w:r w:rsidRPr="00C933B2">
        <w:rPr>
          <w:rFonts w:ascii="Times New Roman" w:hAnsi="Times New Roman"/>
          <w:sz w:val="24"/>
          <w:szCs w:val="24"/>
          <w:lang w:val="uk-UA"/>
        </w:rPr>
        <w:t>их</w:t>
      </w:r>
      <w:r w:rsidRPr="00C933B2">
        <w:rPr>
          <w:rFonts w:ascii="Times New Roman" w:hAnsi="Times New Roman"/>
          <w:color w:val="000000"/>
          <w:sz w:val="24"/>
          <w:szCs w:val="24"/>
          <w:lang w:val="uk-UA"/>
        </w:rPr>
        <w:t xml:space="preserve"> центр</w:t>
      </w:r>
      <w:r w:rsidRPr="00C933B2">
        <w:rPr>
          <w:rFonts w:ascii="Times New Roman" w:hAnsi="Times New Roman"/>
          <w:sz w:val="24"/>
          <w:szCs w:val="24"/>
          <w:lang w:val="uk-UA"/>
        </w:rPr>
        <w:t>ів</w:t>
      </w:r>
      <w:r w:rsidRPr="00C933B2">
        <w:rPr>
          <w:rFonts w:ascii="Times New Roman" w:hAnsi="Times New Roman"/>
          <w:color w:val="000000"/>
          <w:sz w:val="24"/>
          <w:szCs w:val="24"/>
          <w:lang w:val="uk-UA"/>
        </w:rPr>
        <w:t xml:space="preserve"> необхідні для додаткової перевірки матеріали (розрахунки та підтверд</w:t>
      </w:r>
      <w:r w:rsidRPr="00C933B2">
        <w:rPr>
          <w:rFonts w:ascii="Times New Roman" w:hAnsi="Times New Roman"/>
          <w:sz w:val="24"/>
          <w:szCs w:val="24"/>
          <w:lang w:val="uk-UA"/>
        </w:rPr>
        <w:t>жуючі</w:t>
      </w:r>
      <w:r w:rsidRPr="00C933B2">
        <w:rPr>
          <w:rFonts w:ascii="Times New Roman" w:hAnsi="Times New Roman"/>
          <w:color w:val="000000"/>
          <w:sz w:val="24"/>
          <w:szCs w:val="24"/>
          <w:lang w:val="uk-UA"/>
        </w:rPr>
        <w:t xml:space="preserve"> документи).</w:t>
      </w:r>
    </w:p>
    <w:p w14:paraId="72C16798"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Додаткова перевірка актів проводиться з використанням Чек-листа згідно з додатком 2 до цього Порядку. Для проведення такої перевірки відділ по роботі з адвокатурою може залучати працівників інших</w:t>
      </w:r>
      <w:r w:rsidRPr="00C933B2">
        <w:rPr>
          <w:rFonts w:ascii="Times New Roman" w:hAnsi="Times New Roman"/>
          <w:sz w:val="24"/>
          <w:szCs w:val="24"/>
          <w:lang w:val="uk-UA"/>
        </w:rPr>
        <w:t xml:space="preserve"> структурних підрозділів </w:t>
      </w:r>
      <w:r w:rsidRPr="00C933B2">
        <w:rPr>
          <w:rFonts w:ascii="Times New Roman" w:hAnsi="Times New Roman"/>
          <w:color w:val="000000"/>
          <w:sz w:val="24"/>
          <w:szCs w:val="24"/>
          <w:lang w:val="uk-UA"/>
        </w:rPr>
        <w:t xml:space="preserve"> Координаційного центру в межах їх компетентності.</w:t>
      </w:r>
    </w:p>
    <w:p w14:paraId="00B02DA1" w14:textId="36646E08"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Середній розмір винагороди адвоката за надання відповідного виду безоплатної вторинної правничої допомоги розрахову</w:t>
      </w:r>
      <w:r w:rsidR="00A54114" w:rsidRPr="00C933B2">
        <w:rPr>
          <w:rFonts w:ascii="Times New Roman" w:hAnsi="Times New Roman"/>
          <w:color w:val="000000"/>
          <w:sz w:val="24"/>
          <w:szCs w:val="24"/>
          <w:lang w:val="uk-UA"/>
        </w:rPr>
        <w:t>є</w:t>
      </w:r>
      <w:r w:rsidRPr="00C933B2">
        <w:rPr>
          <w:rFonts w:ascii="Times New Roman" w:hAnsi="Times New Roman"/>
          <w:color w:val="000000"/>
          <w:sz w:val="24"/>
          <w:szCs w:val="24"/>
          <w:lang w:val="uk-UA"/>
        </w:rPr>
        <w:t xml:space="preserve">ться до 10 січня кожного бюджетного року відділом по роботі з адвокатурою Координаційного центру </w:t>
      </w:r>
      <w:r w:rsidR="00A54114" w:rsidRPr="00C933B2">
        <w:rPr>
          <w:rFonts w:ascii="Times New Roman" w:hAnsi="Times New Roman"/>
          <w:color w:val="000000"/>
          <w:sz w:val="24"/>
          <w:szCs w:val="24"/>
          <w:lang w:val="uk-UA"/>
        </w:rPr>
        <w:t xml:space="preserve">для визначеного переліку типових </w:t>
      </w:r>
      <w:r w:rsidR="00A54114" w:rsidRPr="00C933B2">
        <w:rPr>
          <w:rFonts w:ascii="Times New Roman" w:hAnsi="Times New Roman"/>
          <w:color w:val="000000"/>
          <w:sz w:val="24"/>
          <w:szCs w:val="24"/>
          <w:lang w:val="uk-UA"/>
        </w:rPr>
        <w:lastRenderedPageBreak/>
        <w:t xml:space="preserve">кримінальних, цивільних, адміністративних справ </w:t>
      </w:r>
      <w:r w:rsidRPr="00C933B2">
        <w:rPr>
          <w:rFonts w:ascii="Times New Roman" w:hAnsi="Times New Roman"/>
          <w:color w:val="000000"/>
          <w:sz w:val="24"/>
          <w:szCs w:val="24"/>
          <w:lang w:val="uk-UA"/>
        </w:rPr>
        <w:t>згідно з Методикою обчислення розміру винагороди адвокатів, які надають безоплатну вторинну правничу допомогу, затвердженою постановою Кабінету Міністрів України від 17 вересня 2014 р. № 465, з урахуванням встановленого розміру прожиткового мінімуму для працездатних осіб</w:t>
      </w:r>
      <w:r w:rsidR="00A54114" w:rsidRPr="00C933B2">
        <w:rPr>
          <w:rFonts w:ascii="Times New Roman" w:hAnsi="Times New Roman"/>
          <w:color w:val="000000"/>
          <w:sz w:val="24"/>
          <w:szCs w:val="24"/>
          <w:lang w:val="uk-UA"/>
        </w:rPr>
        <w:t xml:space="preserve"> та практики вчинення процесуальних дій у таких типових справах.</w:t>
      </w:r>
    </w:p>
    <w:p w14:paraId="01D33343" w14:textId="77777777" w:rsidR="00F07EBC" w:rsidRPr="00C933B2" w:rsidRDefault="005F0CE3">
      <w:pPr>
        <w:ind w:firstLine="567"/>
        <w:jc w:val="center"/>
        <w:rPr>
          <w:rFonts w:ascii="Times New Roman" w:hAnsi="Times New Roman"/>
          <w:sz w:val="24"/>
          <w:szCs w:val="24"/>
          <w:lang w:val="uk-UA"/>
        </w:rPr>
      </w:pPr>
      <w:r w:rsidRPr="00C933B2">
        <w:rPr>
          <w:rFonts w:ascii="Times New Roman" w:hAnsi="Times New Roman"/>
          <w:b/>
          <w:bCs/>
          <w:sz w:val="24"/>
          <w:szCs w:val="24"/>
          <w:lang w:val="uk-UA"/>
        </w:rPr>
        <w:t>V. Підготовка звіту за результатами моніторингу та аналізу стану опрацювання актів</w:t>
      </w:r>
    </w:p>
    <w:p w14:paraId="1E62468B"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За результатами моніторингу та аналізу стану опрацювання міжрегіональними центрами актів надання безоплатної вторинної правничої допомоги та актів про відшкодування витрат фінансовий відділ та відділ по роботі з адвокатурою Координаційного центру до 20 числа місяця, що настає за звітним періодом, готують спільний звіт.</w:t>
      </w:r>
    </w:p>
    <w:p w14:paraId="3B39001F" w14:textId="77777777" w:rsidR="00F07EBC" w:rsidRPr="00C933B2" w:rsidRDefault="005F0CE3">
      <w:pPr>
        <w:numPr>
          <w:ilvl w:val="0"/>
          <w:numId w:val="1"/>
        </w:numPr>
        <w:pBdr>
          <w:top w:val="nil"/>
          <w:left w:val="nil"/>
          <w:bottom w:val="nil"/>
          <w:right w:val="nil"/>
          <w:between w:val="nil"/>
        </w:pBdr>
        <w:tabs>
          <w:tab w:val="left" w:pos="1134"/>
        </w:tabs>
        <w:spacing w:after="0"/>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Звіт містить:</w:t>
      </w:r>
    </w:p>
    <w:p w14:paraId="14C68A9B" w14:textId="77777777" w:rsidR="00F07EBC" w:rsidRPr="00C933B2" w:rsidRDefault="005F0CE3">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t>опис результатів моніторингу та аналізу роботи усіх міжрегіональних центрів щодо своєчасності опрацювання актів та актів відшкодування витрат;</w:t>
      </w:r>
    </w:p>
    <w:p w14:paraId="1FC0164E" w14:textId="77777777" w:rsidR="00F07EBC" w:rsidRPr="00C933B2" w:rsidRDefault="005F0CE3">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t>опис результатів перевірки черговості опрацювання та оплати актів міжрегіональними центрами;</w:t>
      </w:r>
    </w:p>
    <w:p w14:paraId="27247871" w14:textId="77777777" w:rsidR="00F07EBC" w:rsidRPr="00C933B2" w:rsidRDefault="005F0CE3">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t>опис результатів перевірки відібраних актів щодо правильності обчислення розміру винагороди адвокатів;</w:t>
      </w:r>
    </w:p>
    <w:p w14:paraId="3D2D532E" w14:textId="158D7859" w:rsidR="00F07EBC" w:rsidRPr="00C933B2" w:rsidRDefault="005F0CE3">
      <w:pPr>
        <w:pBdr>
          <w:top w:val="nil"/>
          <w:left w:val="nil"/>
          <w:bottom w:val="nil"/>
          <w:right w:val="nil"/>
          <w:between w:val="nil"/>
        </w:pBdr>
        <w:tabs>
          <w:tab w:val="left" w:pos="567"/>
        </w:tabs>
        <w:jc w:val="both"/>
        <w:rPr>
          <w:rFonts w:ascii="Times New Roman" w:hAnsi="Times New Roman"/>
          <w:color w:val="000000"/>
          <w:sz w:val="24"/>
          <w:szCs w:val="24"/>
          <w:lang w:val="uk-UA"/>
        </w:rPr>
      </w:pPr>
      <w:r w:rsidRPr="00C933B2">
        <w:rPr>
          <w:rFonts w:ascii="Times New Roman" w:hAnsi="Times New Roman"/>
          <w:color w:val="000000"/>
          <w:sz w:val="24"/>
          <w:szCs w:val="24"/>
          <w:lang w:val="uk-UA"/>
        </w:rPr>
        <w:tab/>
      </w:r>
      <w:r w:rsidR="00AD388B">
        <w:rPr>
          <w:rFonts w:ascii="Times New Roman" w:hAnsi="Times New Roman"/>
          <w:color w:val="000000"/>
          <w:sz w:val="24"/>
          <w:szCs w:val="24"/>
          <w:lang w:val="uk-UA"/>
        </w:rPr>
        <w:t xml:space="preserve">рекомендації щодо </w:t>
      </w:r>
      <w:r w:rsidRPr="00C933B2">
        <w:rPr>
          <w:rFonts w:ascii="Times New Roman" w:hAnsi="Times New Roman"/>
          <w:color w:val="000000"/>
          <w:sz w:val="24"/>
          <w:szCs w:val="24"/>
          <w:lang w:val="uk-UA"/>
        </w:rPr>
        <w:t>заходів реагування, що</w:t>
      </w:r>
      <w:r w:rsidR="00AD388B">
        <w:rPr>
          <w:rFonts w:ascii="Times New Roman" w:hAnsi="Times New Roman"/>
          <w:color w:val="000000"/>
          <w:sz w:val="24"/>
          <w:szCs w:val="24"/>
          <w:lang w:val="uk-UA"/>
        </w:rPr>
        <w:t xml:space="preserve"> можуть</w:t>
      </w:r>
      <w:r w:rsidRPr="00C933B2">
        <w:rPr>
          <w:rFonts w:ascii="Times New Roman" w:hAnsi="Times New Roman"/>
          <w:color w:val="000000"/>
          <w:sz w:val="24"/>
          <w:szCs w:val="24"/>
          <w:lang w:val="uk-UA"/>
        </w:rPr>
        <w:t xml:space="preserve"> застосову</w:t>
      </w:r>
      <w:r w:rsidR="00AD388B">
        <w:rPr>
          <w:rFonts w:ascii="Times New Roman" w:hAnsi="Times New Roman"/>
          <w:color w:val="000000"/>
          <w:sz w:val="24"/>
          <w:szCs w:val="24"/>
          <w:lang w:val="uk-UA"/>
        </w:rPr>
        <w:t>ватися</w:t>
      </w:r>
      <w:r w:rsidRPr="00C933B2">
        <w:rPr>
          <w:rFonts w:ascii="Times New Roman" w:hAnsi="Times New Roman"/>
          <w:color w:val="000000"/>
          <w:sz w:val="24"/>
          <w:szCs w:val="24"/>
          <w:lang w:val="uk-UA"/>
        </w:rPr>
        <w:t xml:space="preserve"> до міжрегіональних центрів за результатами здійсненого моніторингу та аналізу.</w:t>
      </w:r>
    </w:p>
    <w:p w14:paraId="0EDCD42C" w14:textId="77777777" w:rsidR="00F07EBC" w:rsidRPr="00C933B2" w:rsidRDefault="005F0CE3">
      <w:pPr>
        <w:tabs>
          <w:tab w:val="left" w:pos="1134"/>
        </w:tabs>
        <w:ind w:firstLine="567"/>
        <w:jc w:val="both"/>
        <w:rPr>
          <w:rFonts w:ascii="Times New Roman" w:hAnsi="Times New Roman"/>
          <w:sz w:val="24"/>
          <w:szCs w:val="24"/>
          <w:lang w:val="uk-UA"/>
        </w:rPr>
      </w:pPr>
      <w:r w:rsidRPr="00C933B2">
        <w:rPr>
          <w:rFonts w:ascii="Times New Roman" w:hAnsi="Times New Roman"/>
          <w:sz w:val="24"/>
          <w:szCs w:val="24"/>
          <w:lang w:val="uk-UA"/>
        </w:rPr>
        <w:t>До звіту додаються розрахунки усіх показників, за якими здійснювався аналіз своєчасності та черговості опрацювання міжрегіональними центрами актів, та чек-листи контролю правильності обчислення винагороди адвокатів.</w:t>
      </w:r>
    </w:p>
    <w:p w14:paraId="48C441E6" w14:textId="77777777" w:rsidR="00F07EBC" w:rsidRPr="00C933B2" w:rsidRDefault="005F0CE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C933B2">
        <w:rPr>
          <w:rFonts w:ascii="Times New Roman" w:hAnsi="Times New Roman"/>
          <w:color w:val="000000"/>
          <w:sz w:val="24"/>
          <w:szCs w:val="24"/>
          <w:lang w:val="uk-UA"/>
        </w:rPr>
        <w:t xml:space="preserve"> Заходи реагування, що можуть застосовуватися до міжрегіональних центрів за результатами здійсненого моніторингу та аналізу стану опрацювання актів:</w:t>
      </w:r>
    </w:p>
    <w:tbl>
      <w:tblPr>
        <w:tblStyle w:val="af8"/>
        <w:tblW w:w="978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00" w:firstRow="0" w:lastRow="0" w:firstColumn="0" w:lastColumn="0" w:noHBand="0" w:noVBand="1"/>
      </w:tblPr>
      <w:tblGrid>
        <w:gridCol w:w="4962"/>
        <w:gridCol w:w="4820"/>
      </w:tblGrid>
      <w:tr w:rsidR="00F07EBC" w:rsidRPr="00C933B2" w14:paraId="1230CED1" w14:textId="77777777" w:rsidTr="00846ABC">
        <w:tc>
          <w:tcPr>
            <w:tcW w:w="4962" w:type="dxa"/>
            <w:tcBorders>
              <w:top w:val="nil"/>
              <w:left w:val="nil"/>
              <w:bottom w:val="single" w:sz="4" w:space="0" w:color="auto"/>
              <w:right w:val="nil"/>
            </w:tcBorders>
          </w:tcPr>
          <w:p w14:paraId="05E23051" w14:textId="78414900"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 xml:space="preserve">Виявлення </w:t>
            </w:r>
            <w:r w:rsidRPr="00C933B2">
              <w:rPr>
                <w:rFonts w:ascii="Times New Roman" w:hAnsi="Times New Roman"/>
                <w:sz w:val="24"/>
                <w:szCs w:val="24"/>
                <w:u w:val="single"/>
                <w:lang w:val="uk-UA"/>
              </w:rPr>
              <w:t>вперше за поточний рік</w:t>
            </w:r>
            <w:r w:rsidRPr="00C933B2">
              <w:rPr>
                <w:rFonts w:ascii="Times New Roman" w:hAnsi="Times New Roman"/>
                <w:sz w:val="24"/>
                <w:szCs w:val="24"/>
                <w:lang w:val="uk-UA"/>
              </w:rPr>
              <w:t xml:space="preserve"> відхилення від нормативних показників своєчасності опрацювання актів та/або системного відхилення черговості опрацювання актів та/або помилок під час обчислення розміру винагороди адвокатів</w:t>
            </w:r>
          </w:p>
        </w:tc>
        <w:tc>
          <w:tcPr>
            <w:tcW w:w="4820" w:type="dxa"/>
            <w:tcBorders>
              <w:left w:val="nil"/>
              <w:bottom w:val="single" w:sz="4" w:space="0" w:color="auto"/>
              <w:right w:val="nil"/>
            </w:tcBorders>
          </w:tcPr>
          <w:p w14:paraId="51644434"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Доручення міжрегіональному центру:</w:t>
            </w:r>
          </w:p>
          <w:p w14:paraId="0E996240"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звернути увагу на виявлені відхилення та помилки;</w:t>
            </w:r>
          </w:p>
          <w:p w14:paraId="2D5ADF2F"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надати пояснення щодо причин їх виникнення.</w:t>
            </w:r>
          </w:p>
        </w:tc>
      </w:tr>
      <w:tr w:rsidR="00F07EBC" w:rsidRPr="00C933B2" w14:paraId="48B9C6C3" w14:textId="77777777" w:rsidTr="00846ABC">
        <w:tc>
          <w:tcPr>
            <w:tcW w:w="4962" w:type="dxa"/>
            <w:tcBorders>
              <w:top w:val="single" w:sz="4" w:space="0" w:color="auto"/>
              <w:bottom w:val="single" w:sz="4" w:space="0" w:color="auto"/>
              <w:right w:val="nil"/>
            </w:tcBorders>
          </w:tcPr>
          <w:p w14:paraId="04E3D43B" w14:textId="1C7FCC24"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 xml:space="preserve">Виявлення </w:t>
            </w:r>
            <w:r w:rsidRPr="00C933B2">
              <w:rPr>
                <w:rFonts w:ascii="Times New Roman" w:hAnsi="Times New Roman"/>
                <w:sz w:val="24"/>
                <w:szCs w:val="24"/>
                <w:u w:val="single"/>
                <w:lang w:val="uk-UA"/>
              </w:rPr>
              <w:t>впродовж двох звітних періодів поспіль</w:t>
            </w:r>
            <w:r w:rsidRPr="00C933B2">
              <w:rPr>
                <w:rFonts w:ascii="Times New Roman" w:hAnsi="Times New Roman"/>
                <w:sz w:val="24"/>
                <w:szCs w:val="24"/>
                <w:lang w:val="uk-UA"/>
              </w:rPr>
              <w:t xml:space="preserve"> відхилення від нормативних показників своєчасності опрацювання актів та/або системного відхилення черговості опрацювання актів та/або помилок під час обчислення розміру винагороди адвокатів</w:t>
            </w:r>
          </w:p>
        </w:tc>
        <w:tc>
          <w:tcPr>
            <w:tcW w:w="4820" w:type="dxa"/>
            <w:tcBorders>
              <w:top w:val="single" w:sz="4" w:space="0" w:color="auto"/>
              <w:left w:val="nil"/>
              <w:bottom w:val="single" w:sz="4" w:space="0" w:color="auto"/>
              <w:right w:val="nil"/>
            </w:tcBorders>
          </w:tcPr>
          <w:p w14:paraId="33519F65"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Попередження керівництву міжрегіонального центру.</w:t>
            </w:r>
          </w:p>
          <w:p w14:paraId="5D5CB5DD"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Доручення міжрегіональному центру розробити план заходів щодо усунення виявлених відхилень та помилок.</w:t>
            </w:r>
          </w:p>
        </w:tc>
      </w:tr>
      <w:tr w:rsidR="00F07EBC" w:rsidRPr="00C933B2" w14:paraId="01B3689B" w14:textId="77777777" w:rsidTr="00846ABC">
        <w:tc>
          <w:tcPr>
            <w:tcW w:w="4962" w:type="dxa"/>
            <w:tcBorders>
              <w:top w:val="single" w:sz="4" w:space="0" w:color="auto"/>
              <w:bottom w:val="single" w:sz="4" w:space="0" w:color="auto"/>
              <w:right w:val="nil"/>
            </w:tcBorders>
          </w:tcPr>
          <w:p w14:paraId="3242CF1A" w14:textId="3A5E6E71"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 xml:space="preserve">Виявлення </w:t>
            </w:r>
            <w:r w:rsidRPr="00C933B2">
              <w:rPr>
                <w:rFonts w:ascii="Times New Roman" w:hAnsi="Times New Roman"/>
                <w:sz w:val="24"/>
                <w:szCs w:val="24"/>
                <w:u w:val="single"/>
                <w:lang w:val="uk-UA"/>
              </w:rPr>
              <w:t>впродовж трьох звітних періодів поспіль</w:t>
            </w:r>
            <w:r w:rsidRPr="00C933B2">
              <w:rPr>
                <w:rFonts w:ascii="Times New Roman" w:hAnsi="Times New Roman"/>
                <w:sz w:val="24"/>
                <w:szCs w:val="24"/>
                <w:lang w:val="uk-UA"/>
              </w:rPr>
              <w:t xml:space="preserve"> відхилення від нормативних показників своєчасності опрацювання актів та/або системного відхилення черговості опрацювання актів та/або помилок під час </w:t>
            </w:r>
            <w:r w:rsidRPr="00C933B2">
              <w:rPr>
                <w:rFonts w:ascii="Times New Roman" w:hAnsi="Times New Roman"/>
                <w:sz w:val="24"/>
                <w:szCs w:val="24"/>
                <w:lang w:val="uk-UA"/>
              </w:rPr>
              <w:lastRenderedPageBreak/>
              <w:t>обчислення розміру винагороди адвокатів − з позитивною динамікою їх усунення</w:t>
            </w:r>
            <w:r w:rsidR="002C54F3">
              <w:rPr>
                <w:rStyle w:val="af5"/>
                <w:rFonts w:ascii="Times New Roman" w:hAnsi="Times New Roman"/>
                <w:sz w:val="24"/>
                <w:szCs w:val="24"/>
                <w:lang w:val="uk-UA"/>
              </w:rPr>
              <w:footnoteReference w:id="6"/>
            </w:r>
            <w:r w:rsidRPr="00C933B2">
              <w:rPr>
                <w:rFonts w:ascii="Times New Roman" w:hAnsi="Times New Roman"/>
                <w:sz w:val="24"/>
                <w:szCs w:val="24"/>
                <w:lang w:val="uk-UA"/>
              </w:rPr>
              <w:t>.</w:t>
            </w:r>
          </w:p>
        </w:tc>
        <w:tc>
          <w:tcPr>
            <w:tcW w:w="4820" w:type="dxa"/>
            <w:tcBorders>
              <w:top w:val="single" w:sz="4" w:space="0" w:color="auto"/>
              <w:left w:val="nil"/>
              <w:bottom w:val="single" w:sz="4" w:space="0" w:color="auto"/>
              <w:right w:val="nil"/>
            </w:tcBorders>
          </w:tcPr>
          <w:p w14:paraId="480FDE21"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lastRenderedPageBreak/>
              <w:t>Попередження керівництва міжрегіонального центру.</w:t>
            </w:r>
          </w:p>
          <w:p w14:paraId="23C96EFB"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Доручення міжрегіональному центру відкоригувати план заходів щодо усунення виявлених відхилень та помилок.</w:t>
            </w:r>
          </w:p>
        </w:tc>
      </w:tr>
      <w:tr w:rsidR="00F07EBC" w:rsidRPr="00C933B2" w14:paraId="69D8CE9B" w14:textId="77777777" w:rsidTr="00846ABC">
        <w:tc>
          <w:tcPr>
            <w:tcW w:w="4962" w:type="dxa"/>
            <w:tcBorders>
              <w:top w:val="single" w:sz="4" w:space="0" w:color="auto"/>
              <w:bottom w:val="nil"/>
              <w:right w:val="nil"/>
            </w:tcBorders>
          </w:tcPr>
          <w:p w14:paraId="5AC0B87B" w14:textId="7954BDE5"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 xml:space="preserve">Виявлення </w:t>
            </w:r>
            <w:r w:rsidRPr="00C933B2">
              <w:rPr>
                <w:rFonts w:ascii="Times New Roman" w:hAnsi="Times New Roman"/>
                <w:sz w:val="24"/>
                <w:szCs w:val="24"/>
                <w:u w:val="single"/>
                <w:lang w:val="uk-UA"/>
              </w:rPr>
              <w:t>впродовж трьох звітних періодів поспіль</w:t>
            </w:r>
            <w:r w:rsidRPr="00C933B2">
              <w:rPr>
                <w:rFonts w:ascii="Times New Roman" w:hAnsi="Times New Roman"/>
                <w:sz w:val="24"/>
                <w:szCs w:val="24"/>
                <w:lang w:val="uk-UA"/>
              </w:rPr>
              <w:t xml:space="preserve"> відхилення від нормативних показників своєчасності опрацювання актів та/або системного відхилення черговості опрацювання актів та/або помилок під час обчислення розміру винагороди адвокатів − з негативною динамікою</w:t>
            </w:r>
            <w:r w:rsidR="002C54F3">
              <w:rPr>
                <w:rStyle w:val="af5"/>
                <w:rFonts w:ascii="Times New Roman" w:hAnsi="Times New Roman"/>
                <w:sz w:val="24"/>
                <w:szCs w:val="24"/>
                <w:lang w:val="uk-UA"/>
              </w:rPr>
              <w:footnoteReference w:id="7"/>
            </w:r>
            <w:r w:rsidRPr="00C933B2">
              <w:rPr>
                <w:rFonts w:ascii="Times New Roman" w:hAnsi="Times New Roman"/>
                <w:sz w:val="24"/>
                <w:szCs w:val="24"/>
                <w:lang w:val="uk-UA"/>
              </w:rPr>
              <w:t>.</w:t>
            </w:r>
          </w:p>
        </w:tc>
        <w:tc>
          <w:tcPr>
            <w:tcW w:w="4820" w:type="dxa"/>
            <w:tcBorders>
              <w:top w:val="single" w:sz="4" w:space="0" w:color="auto"/>
              <w:left w:val="nil"/>
              <w:bottom w:val="nil"/>
              <w:right w:val="nil"/>
            </w:tcBorders>
          </w:tcPr>
          <w:p w14:paraId="2E722D0A" w14:textId="77777777"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Застосування інструментів фінансової мотивації до керівників міжрегіональних центрів.</w:t>
            </w:r>
          </w:p>
          <w:p w14:paraId="6D36A7C1" w14:textId="4B5F7496"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Розгляд питання щодо зменшення розміру преміювання керівництва міжрегіонального центру.</w:t>
            </w:r>
          </w:p>
          <w:p w14:paraId="21CA52D7" w14:textId="76D3881A" w:rsidR="00F07EBC" w:rsidRPr="00C933B2" w:rsidRDefault="005F0CE3" w:rsidP="00684CB4">
            <w:pPr>
              <w:tabs>
                <w:tab w:val="left" w:pos="1134"/>
              </w:tabs>
              <w:spacing w:before="120" w:after="120"/>
              <w:jc w:val="both"/>
              <w:rPr>
                <w:rFonts w:ascii="Times New Roman" w:hAnsi="Times New Roman"/>
                <w:sz w:val="24"/>
                <w:szCs w:val="24"/>
                <w:lang w:val="uk-UA"/>
              </w:rPr>
            </w:pPr>
            <w:r w:rsidRPr="00C933B2">
              <w:rPr>
                <w:rFonts w:ascii="Times New Roman" w:hAnsi="Times New Roman"/>
                <w:sz w:val="24"/>
                <w:szCs w:val="24"/>
                <w:lang w:val="uk-UA"/>
              </w:rPr>
              <w:t>Розгляд питання проведення позапланового внутрішнього аудиту діяльності міжрегіональн</w:t>
            </w:r>
            <w:r w:rsidR="002C54F3">
              <w:rPr>
                <w:rFonts w:ascii="Times New Roman" w:hAnsi="Times New Roman"/>
                <w:sz w:val="24"/>
                <w:szCs w:val="24"/>
                <w:lang w:val="uk-UA"/>
              </w:rPr>
              <w:t>ого</w:t>
            </w:r>
            <w:r w:rsidRPr="00C933B2">
              <w:rPr>
                <w:rFonts w:ascii="Times New Roman" w:hAnsi="Times New Roman"/>
                <w:sz w:val="24"/>
                <w:szCs w:val="24"/>
                <w:lang w:val="uk-UA"/>
              </w:rPr>
              <w:t xml:space="preserve"> центр</w:t>
            </w:r>
            <w:r w:rsidR="002C54F3">
              <w:rPr>
                <w:rFonts w:ascii="Times New Roman" w:hAnsi="Times New Roman"/>
                <w:sz w:val="24"/>
                <w:szCs w:val="24"/>
                <w:lang w:val="uk-UA"/>
              </w:rPr>
              <w:t>у</w:t>
            </w:r>
            <w:r w:rsidRPr="00C933B2">
              <w:rPr>
                <w:rFonts w:ascii="Times New Roman" w:hAnsi="Times New Roman"/>
                <w:sz w:val="24"/>
                <w:szCs w:val="24"/>
                <w:lang w:val="uk-UA"/>
              </w:rPr>
              <w:t>.</w:t>
            </w:r>
          </w:p>
        </w:tc>
      </w:tr>
    </w:tbl>
    <w:p w14:paraId="33029B6A" w14:textId="5FD6414B" w:rsidR="000F478E" w:rsidRDefault="000F478E" w:rsidP="000F478E">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0F478E">
        <w:rPr>
          <w:rFonts w:ascii="Times New Roman" w:hAnsi="Times New Roman"/>
          <w:color w:val="000000"/>
          <w:sz w:val="24"/>
          <w:szCs w:val="24"/>
          <w:lang w:val="uk-UA"/>
        </w:rPr>
        <w:t>Міжрегіональний центр має право надати письмові пояснення щодо виявлених відхилень та/або помилок протягом 5 робочих днів з дня отримання відповідного повідомлення.</w:t>
      </w:r>
      <w:r>
        <w:rPr>
          <w:rFonts w:ascii="Times New Roman" w:hAnsi="Times New Roman"/>
          <w:color w:val="000000"/>
          <w:sz w:val="24"/>
          <w:szCs w:val="24"/>
          <w:lang w:val="uk-UA"/>
        </w:rPr>
        <w:t xml:space="preserve"> </w:t>
      </w:r>
      <w:r w:rsidRPr="000F478E">
        <w:rPr>
          <w:rFonts w:ascii="Times New Roman" w:hAnsi="Times New Roman"/>
          <w:color w:val="000000"/>
          <w:sz w:val="24"/>
          <w:szCs w:val="24"/>
          <w:lang w:val="uk-UA"/>
        </w:rPr>
        <w:t>У разі необхідності міжрегіональний центр може надати додаткові документи та матеріали, що підтверджують обґрунтованість виявлених відхилень.</w:t>
      </w:r>
    </w:p>
    <w:p w14:paraId="7627F6DB" w14:textId="77777777" w:rsidR="002C54F3" w:rsidRDefault="002C54F3" w:rsidP="002C54F3">
      <w:pPr>
        <w:numPr>
          <w:ilvl w:val="0"/>
          <w:numId w:val="1"/>
        </w:numPr>
        <w:pBdr>
          <w:top w:val="nil"/>
          <w:left w:val="nil"/>
          <w:bottom w:val="nil"/>
          <w:right w:val="nil"/>
          <w:between w:val="nil"/>
        </w:pBdr>
        <w:tabs>
          <w:tab w:val="left" w:pos="1134"/>
        </w:tabs>
        <w:ind w:left="0" w:firstLine="567"/>
        <w:jc w:val="both"/>
        <w:rPr>
          <w:rFonts w:ascii="Times New Roman" w:hAnsi="Times New Roman"/>
          <w:color w:val="000000"/>
          <w:sz w:val="24"/>
          <w:szCs w:val="24"/>
          <w:lang w:val="uk-UA"/>
        </w:rPr>
      </w:pPr>
      <w:r w:rsidRPr="000F478E">
        <w:rPr>
          <w:rFonts w:ascii="Times New Roman" w:hAnsi="Times New Roman"/>
          <w:color w:val="000000"/>
          <w:sz w:val="24"/>
          <w:szCs w:val="24"/>
          <w:lang w:val="uk-UA"/>
        </w:rPr>
        <w:t>Рішення про застосування заходів реагування, передбачених пунктом 18 цього Порядку, приймається керівником Координаційного центру або уповноваженою ним посадовою особою на підставі звіту, підготовленого відповідно до пунктів 16–17 цього Порядку.</w:t>
      </w:r>
    </w:p>
    <w:p w14:paraId="3374A0B0" w14:textId="77777777" w:rsidR="002C54F3" w:rsidRPr="002C54F3" w:rsidRDefault="002C54F3" w:rsidP="00F10195">
      <w:pPr>
        <w:pBdr>
          <w:top w:val="nil"/>
          <w:left w:val="nil"/>
          <w:bottom w:val="nil"/>
          <w:right w:val="nil"/>
          <w:between w:val="nil"/>
        </w:pBdr>
        <w:tabs>
          <w:tab w:val="left" w:pos="1134"/>
        </w:tabs>
        <w:spacing w:after="0"/>
        <w:ind w:firstLine="567"/>
        <w:jc w:val="both"/>
        <w:rPr>
          <w:rFonts w:ascii="Times New Roman" w:hAnsi="Times New Roman"/>
          <w:color w:val="000000"/>
          <w:sz w:val="24"/>
          <w:szCs w:val="24"/>
          <w:lang w:val="uk-UA"/>
        </w:rPr>
      </w:pPr>
      <w:r w:rsidRPr="002C54F3">
        <w:rPr>
          <w:rFonts w:ascii="Times New Roman" w:hAnsi="Times New Roman"/>
          <w:color w:val="000000"/>
          <w:sz w:val="24"/>
          <w:szCs w:val="24"/>
          <w:lang w:val="uk-UA"/>
        </w:rPr>
        <w:t>Заходи реагування застосовуються з урахуванням:</w:t>
      </w:r>
    </w:p>
    <w:p w14:paraId="1C453D28" w14:textId="601D3381" w:rsidR="002C54F3" w:rsidRPr="002C54F3" w:rsidRDefault="002C54F3" w:rsidP="002C54F3">
      <w:pPr>
        <w:numPr>
          <w:ilvl w:val="0"/>
          <w:numId w:val="3"/>
        </w:numPr>
        <w:pBdr>
          <w:top w:val="nil"/>
          <w:left w:val="nil"/>
          <w:bottom w:val="nil"/>
          <w:right w:val="nil"/>
          <w:between w:val="nil"/>
        </w:pBdr>
        <w:tabs>
          <w:tab w:val="left" w:pos="993"/>
        </w:tabs>
        <w:spacing w:after="0"/>
        <w:ind w:left="709" w:firstLine="0"/>
        <w:jc w:val="both"/>
        <w:rPr>
          <w:rFonts w:ascii="Times New Roman" w:hAnsi="Times New Roman"/>
          <w:color w:val="000000"/>
          <w:sz w:val="24"/>
          <w:szCs w:val="24"/>
          <w:lang w:val="uk-UA"/>
        </w:rPr>
      </w:pPr>
      <w:r w:rsidRPr="002C54F3">
        <w:rPr>
          <w:rFonts w:ascii="Times New Roman" w:hAnsi="Times New Roman"/>
          <w:color w:val="000000"/>
          <w:sz w:val="24"/>
          <w:szCs w:val="24"/>
          <w:lang w:val="uk-UA"/>
        </w:rPr>
        <w:t>характеру та системності виявлених відхилень;</w:t>
      </w:r>
    </w:p>
    <w:p w14:paraId="2747EA5E" w14:textId="4FF883C9" w:rsidR="002C54F3" w:rsidRPr="002C54F3" w:rsidRDefault="002C54F3" w:rsidP="002C54F3">
      <w:pPr>
        <w:numPr>
          <w:ilvl w:val="0"/>
          <w:numId w:val="3"/>
        </w:numPr>
        <w:pBdr>
          <w:top w:val="nil"/>
          <w:left w:val="nil"/>
          <w:bottom w:val="nil"/>
          <w:right w:val="nil"/>
          <w:between w:val="nil"/>
        </w:pBdr>
        <w:tabs>
          <w:tab w:val="left" w:pos="993"/>
        </w:tabs>
        <w:spacing w:after="0"/>
        <w:ind w:left="709" w:firstLine="0"/>
        <w:jc w:val="both"/>
        <w:rPr>
          <w:rFonts w:ascii="Times New Roman" w:hAnsi="Times New Roman"/>
          <w:color w:val="000000"/>
          <w:sz w:val="24"/>
          <w:szCs w:val="24"/>
          <w:lang w:val="uk-UA"/>
        </w:rPr>
      </w:pPr>
      <w:r w:rsidRPr="002C54F3">
        <w:rPr>
          <w:rFonts w:ascii="Times New Roman" w:hAnsi="Times New Roman"/>
          <w:color w:val="000000"/>
          <w:sz w:val="24"/>
          <w:szCs w:val="24"/>
          <w:lang w:val="uk-UA"/>
        </w:rPr>
        <w:t>наданих міжрегіональним центром пояснень та документів;</w:t>
      </w:r>
    </w:p>
    <w:p w14:paraId="3993CCE3" w14:textId="08190799" w:rsidR="002C54F3" w:rsidRDefault="002C54F3" w:rsidP="002C54F3">
      <w:pPr>
        <w:numPr>
          <w:ilvl w:val="0"/>
          <w:numId w:val="3"/>
        </w:numPr>
        <w:pBdr>
          <w:top w:val="nil"/>
          <w:left w:val="nil"/>
          <w:bottom w:val="nil"/>
          <w:right w:val="nil"/>
          <w:between w:val="nil"/>
        </w:pBdr>
        <w:tabs>
          <w:tab w:val="left" w:pos="993"/>
        </w:tabs>
        <w:ind w:left="709" w:firstLine="0"/>
        <w:jc w:val="both"/>
        <w:rPr>
          <w:rFonts w:ascii="Times New Roman" w:hAnsi="Times New Roman"/>
          <w:color w:val="000000"/>
          <w:sz w:val="24"/>
          <w:szCs w:val="24"/>
          <w:lang w:val="uk-UA"/>
        </w:rPr>
      </w:pPr>
      <w:r w:rsidRPr="002C54F3">
        <w:rPr>
          <w:rFonts w:ascii="Times New Roman" w:hAnsi="Times New Roman"/>
          <w:color w:val="000000"/>
          <w:sz w:val="24"/>
          <w:szCs w:val="24"/>
          <w:lang w:val="uk-UA"/>
        </w:rPr>
        <w:t>динаміки показників за попередні звітні періоди.</w:t>
      </w:r>
    </w:p>
    <w:p w14:paraId="43452C6F" w14:textId="49692625" w:rsidR="002C54F3" w:rsidRPr="000F478E" w:rsidRDefault="002C54F3" w:rsidP="00F10195">
      <w:pPr>
        <w:pBdr>
          <w:top w:val="nil"/>
          <w:left w:val="nil"/>
          <w:bottom w:val="nil"/>
          <w:right w:val="nil"/>
          <w:between w:val="nil"/>
        </w:pBdr>
        <w:tabs>
          <w:tab w:val="left" w:pos="993"/>
        </w:tabs>
        <w:ind w:firstLine="567"/>
        <w:jc w:val="both"/>
        <w:rPr>
          <w:rFonts w:ascii="Times New Roman" w:hAnsi="Times New Roman"/>
          <w:color w:val="000000"/>
          <w:sz w:val="24"/>
          <w:szCs w:val="24"/>
          <w:lang w:val="uk-UA"/>
        </w:rPr>
      </w:pPr>
      <w:r w:rsidRPr="002C54F3">
        <w:rPr>
          <w:rFonts w:ascii="Times New Roman" w:hAnsi="Times New Roman"/>
          <w:color w:val="000000"/>
          <w:sz w:val="24"/>
          <w:szCs w:val="24"/>
          <w:lang w:val="uk-UA"/>
        </w:rPr>
        <w:t>У разі наявності обґрунтованих причин, заходи реагування можуть не застосовуватися або застосовуватися у пом’якшеному вигляді</w:t>
      </w:r>
      <w:r>
        <w:rPr>
          <w:rFonts w:ascii="Times New Roman" w:hAnsi="Times New Roman"/>
          <w:color w:val="000000"/>
          <w:sz w:val="24"/>
          <w:szCs w:val="24"/>
          <w:lang w:val="uk-UA"/>
        </w:rPr>
        <w:t>.</w:t>
      </w:r>
    </w:p>
    <w:p w14:paraId="78B33026" w14:textId="77777777" w:rsidR="00684CB4" w:rsidRPr="00C933B2" w:rsidRDefault="00684CB4">
      <w:pPr>
        <w:jc w:val="center"/>
        <w:rPr>
          <w:rFonts w:ascii="Times New Roman" w:hAnsi="Times New Roman"/>
          <w:i/>
          <w:iCs/>
          <w:sz w:val="24"/>
          <w:szCs w:val="24"/>
          <w:lang w:val="uk-UA"/>
        </w:rPr>
      </w:pPr>
    </w:p>
    <w:p w14:paraId="28A4D33C" w14:textId="140EA29B" w:rsidR="00F07EBC" w:rsidRPr="00C933B2" w:rsidRDefault="005F0CE3">
      <w:pPr>
        <w:jc w:val="center"/>
        <w:rPr>
          <w:rFonts w:ascii="Times New Roman" w:hAnsi="Times New Roman"/>
          <w:i/>
          <w:iCs/>
          <w:sz w:val="24"/>
          <w:szCs w:val="24"/>
          <w:lang w:val="uk-UA"/>
        </w:rPr>
      </w:pPr>
      <w:r w:rsidRPr="00C933B2">
        <w:rPr>
          <w:rFonts w:ascii="Times New Roman" w:hAnsi="Times New Roman"/>
          <w:i/>
          <w:iCs/>
          <w:sz w:val="24"/>
          <w:szCs w:val="24"/>
          <w:lang w:val="uk-UA"/>
        </w:rPr>
        <w:t>______________________</w:t>
      </w:r>
      <w:bookmarkEnd w:id="0"/>
    </w:p>
    <w:sectPr w:rsidR="00F07EBC" w:rsidRPr="00C933B2" w:rsidSect="0044596F">
      <w:headerReference w:type="default" r:id="rId9"/>
      <w:headerReference w:type="first" r:id="rId10"/>
      <w:pgSz w:w="11906" w:h="16838"/>
      <w:pgMar w:top="1134" w:right="567" w:bottom="1134" w:left="1701" w:header="624" w:footer="709"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4E17" w14:textId="77777777" w:rsidR="00B258CB" w:rsidRDefault="00B258CB">
      <w:pPr>
        <w:spacing w:after="0" w:line="240" w:lineRule="auto"/>
      </w:pPr>
    </w:p>
  </w:endnote>
  <w:endnote w:type="continuationSeparator" w:id="0">
    <w:p w14:paraId="2DAA5D91" w14:textId="77777777" w:rsidR="00B258CB" w:rsidRDefault="00B25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A18C" w14:textId="77777777" w:rsidR="00B258CB" w:rsidRDefault="00B258CB">
      <w:pPr>
        <w:spacing w:after="0" w:line="240" w:lineRule="auto"/>
      </w:pPr>
    </w:p>
  </w:footnote>
  <w:footnote w:type="continuationSeparator" w:id="0">
    <w:p w14:paraId="6899A4D6" w14:textId="77777777" w:rsidR="00B258CB" w:rsidRDefault="00B258CB">
      <w:pPr>
        <w:spacing w:after="0" w:line="240" w:lineRule="auto"/>
      </w:pPr>
    </w:p>
  </w:footnote>
  <w:footnote w:id="1">
    <w:p w14:paraId="54A43067" w14:textId="02EA5648" w:rsidR="00C933B2" w:rsidRPr="00C933B2" w:rsidRDefault="00C933B2" w:rsidP="00C933B2">
      <w:pPr>
        <w:pStyle w:val="a9"/>
        <w:jc w:val="both"/>
        <w:rPr>
          <w:rFonts w:ascii="Times New Roman" w:hAnsi="Times New Roman"/>
          <w:lang w:val="uk-UA"/>
        </w:rPr>
      </w:pPr>
      <w:r w:rsidRPr="00C933B2">
        <w:rPr>
          <w:rStyle w:val="af5"/>
          <w:rFonts w:ascii="Times New Roman" w:hAnsi="Times New Roman"/>
          <w:lang w:val="uk-UA"/>
        </w:rPr>
        <w:footnoteRef/>
      </w:r>
      <w:r w:rsidRPr="00C933B2">
        <w:rPr>
          <w:rFonts w:ascii="Times New Roman" w:hAnsi="Times New Roman"/>
          <w:lang w:val="uk-UA"/>
        </w:rPr>
        <w:t xml:space="preserve"> У разі виявлення розбіжностей між даними, що містяться в електронних журналах та звітах міжрегіональних центрів, визначальними є дані звітів міжрегіональних центрів.</w:t>
      </w:r>
    </w:p>
  </w:footnote>
  <w:footnote w:id="2">
    <w:p w14:paraId="21947ADA" w14:textId="0D57A746" w:rsidR="00F07EBC" w:rsidRPr="002F55BB" w:rsidRDefault="005F0CE3">
      <w:pPr>
        <w:pBdr>
          <w:top w:val="nil"/>
          <w:left w:val="nil"/>
          <w:bottom w:val="nil"/>
          <w:right w:val="nil"/>
          <w:between w:val="nil"/>
        </w:pBdr>
        <w:spacing w:after="0" w:line="240" w:lineRule="auto"/>
        <w:jc w:val="both"/>
        <w:rPr>
          <w:color w:val="000000"/>
          <w:sz w:val="20"/>
          <w:szCs w:val="20"/>
          <w:lang w:val="uk-UA"/>
        </w:rPr>
      </w:pPr>
      <w:r>
        <w:rPr>
          <w:vertAlign w:val="superscript"/>
        </w:rPr>
        <w:footnoteRef/>
      </w:r>
      <w:r>
        <w:rPr>
          <w:color w:val="000000"/>
          <w:sz w:val="20"/>
          <w:szCs w:val="20"/>
        </w:rPr>
        <w:t xml:space="preserve"> </w:t>
      </w:r>
      <w:r w:rsidR="00850329">
        <w:rPr>
          <w:rFonts w:ascii="Times New Roman" w:hAnsi="Times New Roman"/>
          <w:color w:val="000000"/>
          <w:sz w:val="20"/>
          <w:szCs w:val="20"/>
          <w:lang w:val="uk-UA"/>
        </w:rPr>
        <w:t xml:space="preserve">5 </w:t>
      </w:r>
      <w:r w:rsidR="00850329" w:rsidRPr="00850329">
        <w:rPr>
          <w:rFonts w:ascii="Times New Roman" w:hAnsi="Times New Roman"/>
          <w:color w:val="000000"/>
          <w:sz w:val="20"/>
          <w:szCs w:val="20"/>
          <w:lang w:val="uk-UA"/>
        </w:rPr>
        <w:t xml:space="preserve">робочих днів з дня наступного за днем його реєстрації </w:t>
      </w:r>
      <w:r w:rsidR="00850329">
        <w:rPr>
          <w:rFonts w:ascii="Times New Roman" w:hAnsi="Times New Roman"/>
          <w:color w:val="000000"/>
          <w:sz w:val="20"/>
          <w:szCs w:val="20"/>
          <w:lang w:val="uk-UA"/>
        </w:rPr>
        <w:t>з</w:t>
      </w:r>
      <w:r>
        <w:rPr>
          <w:rFonts w:ascii="Times New Roman" w:hAnsi="Times New Roman"/>
          <w:color w:val="000000"/>
          <w:sz w:val="20"/>
          <w:szCs w:val="20"/>
        </w:rPr>
        <w:t>гідно з пунктом 19 Порядку опрацювання актів.</w:t>
      </w:r>
      <w:r w:rsidR="002F55BB">
        <w:rPr>
          <w:rFonts w:ascii="Times New Roman" w:hAnsi="Times New Roman"/>
          <w:color w:val="000000"/>
          <w:sz w:val="20"/>
          <w:szCs w:val="20"/>
          <w:lang w:val="uk-UA"/>
        </w:rPr>
        <w:t xml:space="preserve"> </w:t>
      </w:r>
      <w:r w:rsidR="002F55BB" w:rsidRPr="002F55BB">
        <w:rPr>
          <w:rFonts w:ascii="Times New Roman" w:hAnsi="Times New Roman"/>
          <w:color w:val="000000"/>
          <w:sz w:val="20"/>
          <w:szCs w:val="20"/>
          <w:lang w:val="uk-UA"/>
        </w:rPr>
        <w:t>Для цілей розрахунку перевищення строку використовується показник понад 6 робочих днів, що обумовлено технічними особливостями обчислення строків у електронних інструментах (зокрема, включенням дати реєстрації до розрахунку)</w:t>
      </w:r>
      <w:r w:rsidR="002F55BB">
        <w:rPr>
          <w:rFonts w:ascii="Times New Roman" w:hAnsi="Times New Roman"/>
          <w:color w:val="000000"/>
          <w:sz w:val="20"/>
          <w:szCs w:val="20"/>
          <w:lang w:val="uk-UA"/>
        </w:rPr>
        <w:t>.</w:t>
      </w:r>
    </w:p>
  </w:footnote>
  <w:footnote w:id="3">
    <w:p w14:paraId="5839C367" w14:textId="77777777" w:rsidR="00F07EBC" w:rsidRDefault="005F0CE3">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hAnsi="Times New Roman"/>
          <w:color w:val="000000"/>
          <w:sz w:val="20"/>
          <w:szCs w:val="20"/>
        </w:rPr>
        <w:t xml:space="preserve">У 14 робочих днів входять 6 робочих днів для перевірки </w:t>
      </w:r>
      <w:proofErr w:type="spellStart"/>
      <w:r>
        <w:rPr>
          <w:rFonts w:ascii="Times New Roman" w:hAnsi="Times New Roman"/>
          <w:color w:val="000000"/>
          <w:sz w:val="20"/>
          <w:szCs w:val="20"/>
        </w:rPr>
        <w:t>акта</w:t>
      </w:r>
      <w:proofErr w:type="spellEnd"/>
      <w:r>
        <w:rPr>
          <w:rFonts w:ascii="Times New Roman" w:hAnsi="Times New Roman"/>
          <w:color w:val="000000"/>
          <w:sz w:val="20"/>
          <w:szCs w:val="20"/>
        </w:rPr>
        <w:t xml:space="preserve">, 1 робочий день для затвердження </w:t>
      </w:r>
      <w:proofErr w:type="spellStart"/>
      <w:r>
        <w:rPr>
          <w:rFonts w:ascii="Times New Roman" w:hAnsi="Times New Roman"/>
          <w:color w:val="000000"/>
          <w:sz w:val="20"/>
          <w:szCs w:val="20"/>
        </w:rPr>
        <w:t>акта</w:t>
      </w:r>
      <w:proofErr w:type="spellEnd"/>
      <w:r>
        <w:rPr>
          <w:rFonts w:ascii="Times New Roman" w:hAnsi="Times New Roman"/>
          <w:color w:val="000000"/>
          <w:sz w:val="20"/>
          <w:szCs w:val="20"/>
        </w:rPr>
        <w:t>, 7 робочих днів для</w:t>
      </w:r>
      <w:r>
        <w:rPr>
          <w:color w:val="000000"/>
          <w:sz w:val="20"/>
          <w:szCs w:val="20"/>
        </w:rPr>
        <w:t xml:space="preserve"> </w:t>
      </w:r>
      <w:r>
        <w:rPr>
          <w:rFonts w:ascii="Times New Roman" w:hAnsi="Times New Roman"/>
          <w:color w:val="000000"/>
          <w:sz w:val="20"/>
          <w:szCs w:val="20"/>
        </w:rPr>
        <w:t>подання до відповідного органу Казначейства реєстру фінансових зобов’язань.</w:t>
      </w:r>
    </w:p>
  </w:footnote>
  <w:footnote w:id="4">
    <w:p w14:paraId="3B0A27D3" w14:textId="77777777" w:rsidR="00F07EBC" w:rsidRDefault="005F0CE3">
      <w:pPr>
        <w:pBdr>
          <w:top w:val="nil"/>
          <w:left w:val="nil"/>
          <w:bottom w:val="nil"/>
          <w:right w:val="nil"/>
          <w:between w:val="nil"/>
        </w:pBdr>
        <w:spacing w:after="0" w:line="240" w:lineRule="auto"/>
        <w:jc w:val="both"/>
        <w:rPr>
          <w:rFonts w:ascii="Times New Roman" w:hAnsi="Times New Roman"/>
          <w:color w:val="000000"/>
          <w:sz w:val="20"/>
          <w:szCs w:val="20"/>
        </w:rPr>
      </w:pPr>
      <w:r>
        <w:rPr>
          <w:vertAlign w:val="superscript"/>
        </w:rPr>
        <w:footnoteRef/>
      </w:r>
      <w:r>
        <w:rPr>
          <w:rFonts w:ascii="Times New Roman" w:hAnsi="Times New Roman"/>
          <w:color w:val="000000"/>
          <w:sz w:val="20"/>
          <w:szCs w:val="20"/>
        </w:rPr>
        <w:t xml:space="preserve"> Показник розраховується лише наростаючим підсумком з початку року, оскільки аналіз в межах місяця може не виявити таких випадків.</w:t>
      </w:r>
    </w:p>
  </w:footnote>
  <w:footnote w:id="5">
    <w:p w14:paraId="5265B8B4" w14:textId="4BCC4B9A" w:rsidR="00866FCB" w:rsidRPr="00866FCB" w:rsidRDefault="00866FCB" w:rsidP="00866FCB">
      <w:pPr>
        <w:pStyle w:val="a9"/>
        <w:jc w:val="both"/>
        <w:rPr>
          <w:rFonts w:ascii="Times New Roman" w:hAnsi="Times New Roman"/>
          <w:lang w:val="uk-UA"/>
        </w:rPr>
      </w:pPr>
      <w:r w:rsidRPr="00866FCB">
        <w:rPr>
          <w:rStyle w:val="af5"/>
          <w:rFonts w:ascii="Times New Roman" w:hAnsi="Times New Roman"/>
        </w:rPr>
        <w:footnoteRef/>
      </w:r>
      <w:r w:rsidRPr="00866FCB">
        <w:rPr>
          <w:rFonts w:ascii="Times New Roman" w:hAnsi="Times New Roman"/>
        </w:rPr>
        <w:t xml:space="preserve"> Порогове значення системного порушення черговості опрацювання актів встановлюється на рівні понад 25</w:t>
      </w:r>
      <w:r>
        <w:rPr>
          <w:rFonts w:ascii="Times New Roman" w:hAnsi="Times New Roman"/>
          <w:lang w:val="uk-UA"/>
        </w:rPr>
        <w:t>%</w:t>
      </w:r>
      <w:r w:rsidRPr="00866FCB">
        <w:rPr>
          <w:rFonts w:ascii="Times New Roman" w:hAnsi="Times New Roman"/>
        </w:rPr>
        <w:t xml:space="preserve"> від загальної кількості актів, опрацьованих у відповідному звітному періоді, що свідчить про наявність стійких відхилень в організації процесу їх опрацювання.</w:t>
      </w:r>
      <w:r>
        <w:rPr>
          <w:rFonts w:ascii="Times New Roman" w:hAnsi="Times New Roman"/>
          <w:lang w:val="uk-UA"/>
        </w:rPr>
        <w:t xml:space="preserve"> </w:t>
      </w:r>
      <w:r w:rsidRPr="00866FCB">
        <w:rPr>
          <w:rFonts w:ascii="Times New Roman" w:hAnsi="Times New Roman"/>
        </w:rPr>
        <w:t>Зазначене порогове значення використовується як індикатор системності порушень та може переглядатися за результатами аналізу практики застосування цього Порядку.</w:t>
      </w:r>
    </w:p>
  </w:footnote>
  <w:footnote w:id="6">
    <w:p w14:paraId="53BFB91F" w14:textId="2FAFA6C5" w:rsidR="002C54F3" w:rsidRPr="002C54F3" w:rsidRDefault="002C54F3" w:rsidP="002C54F3">
      <w:pPr>
        <w:pStyle w:val="a9"/>
        <w:jc w:val="both"/>
        <w:rPr>
          <w:rFonts w:ascii="Times New Roman" w:hAnsi="Times New Roman"/>
          <w:lang w:val="uk-UA"/>
        </w:rPr>
      </w:pPr>
      <w:r w:rsidRPr="002C54F3">
        <w:rPr>
          <w:rStyle w:val="af5"/>
          <w:rFonts w:ascii="Times New Roman" w:hAnsi="Times New Roman"/>
        </w:rPr>
        <w:footnoteRef/>
      </w:r>
      <w:r w:rsidRPr="002C54F3">
        <w:rPr>
          <w:rFonts w:ascii="Times New Roman" w:hAnsi="Times New Roman"/>
        </w:rPr>
        <w:t xml:space="preserve"> Позитивною динамікою вважається зменшення кількості або частки відхилень та/або помилок у наступному звітному періоді порівняно з попереднім.</w:t>
      </w:r>
    </w:p>
  </w:footnote>
  <w:footnote w:id="7">
    <w:p w14:paraId="4305F60C" w14:textId="27F67F62" w:rsidR="002C54F3" w:rsidRPr="002C54F3" w:rsidRDefault="002C54F3">
      <w:pPr>
        <w:pStyle w:val="a9"/>
        <w:rPr>
          <w:rFonts w:ascii="Times New Roman" w:hAnsi="Times New Roman"/>
          <w:lang w:val="uk-UA"/>
        </w:rPr>
      </w:pPr>
      <w:r w:rsidRPr="002C54F3">
        <w:rPr>
          <w:rStyle w:val="af5"/>
          <w:rFonts w:ascii="Times New Roman" w:hAnsi="Times New Roman"/>
        </w:rPr>
        <w:footnoteRef/>
      </w:r>
      <w:r w:rsidRPr="002C54F3">
        <w:rPr>
          <w:rFonts w:ascii="Times New Roman" w:hAnsi="Times New Roman"/>
        </w:rPr>
        <w:t xml:space="preserve"> Негативною динамікою вважається збільшення кількості або частки відхилень та/або помилок або відсутність змін протягом двох і більше звітних періодів поспіль.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334330"/>
      <w:docPartObj>
        <w:docPartGallery w:val="Page Numbers (Top of Page)"/>
        <w:docPartUnique/>
      </w:docPartObj>
    </w:sdtPr>
    <w:sdtEndPr>
      <w:rPr>
        <w:rFonts w:ascii="Times New Roman" w:hAnsi="Times New Roman"/>
      </w:rPr>
    </w:sdtEndPr>
    <w:sdtContent>
      <w:p w14:paraId="64562E0C" w14:textId="578AEC9A" w:rsidR="00BA4804" w:rsidRPr="00BA4804" w:rsidRDefault="00BA4804">
        <w:pPr>
          <w:pStyle w:val="ac"/>
          <w:jc w:val="center"/>
          <w:rPr>
            <w:rFonts w:ascii="Times New Roman" w:hAnsi="Times New Roman"/>
          </w:rPr>
        </w:pPr>
        <w:r w:rsidRPr="00BA4804">
          <w:rPr>
            <w:rFonts w:ascii="Times New Roman" w:hAnsi="Times New Roman"/>
          </w:rPr>
          <w:fldChar w:fldCharType="begin"/>
        </w:r>
        <w:r w:rsidRPr="00BA4804">
          <w:rPr>
            <w:rFonts w:ascii="Times New Roman" w:hAnsi="Times New Roman"/>
          </w:rPr>
          <w:instrText>PAGE   \* MERGEFORMAT</w:instrText>
        </w:r>
        <w:r w:rsidRPr="00BA4804">
          <w:rPr>
            <w:rFonts w:ascii="Times New Roman" w:hAnsi="Times New Roman"/>
          </w:rPr>
          <w:fldChar w:fldCharType="separate"/>
        </w:r>
        <w:r w:rsidRPr="00BA4804">
          <w:rPr>
            <w:rFonts w:ascii="Times New Roman" w:hAnsi="Times New Roman"/>
            <w:lang w:val="uk-UA"/>
          </w:rPr>
          <w:t>2</w:t>
        </w:r>
        <w:r w:rsidRPr="00BA4804">
          <w:rPr>
            <w:rFonts w:ascii="Times New Roman" w:hAnsi="Times New Roman"/>
          </w:rPr>
          <w:fldChar w:fldCharType="end"/>
        </w:r>
      </w:p>
    </w:sdtContent>
  </w:sdt>
  <w:p w14:paraId="42FB1BAC" w14:textId="77777777" w:rsidR="00BA4804" w:rsidRDefault="00BA480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6903" w14:textId="633AD21E" w:rsidR="00445A1B" w:rsidRDefault="00BA4804">
    <w:pPr>
      <w:pStyle w:val="ac"/>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51B2"/>
    <w:multiLevelType w:val="multilevel"/>
    <w:tmpl w:val="C9929AEC"/>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6F1C4CB6"/>
    <w:multiLevelType w:val="multilevel"/>
    <w:tmpl w:val="BF9E8FC2"/>
    <w:lvl w:ilvl="0">
      <w:start w:val="1"/>
      <w:numFmt w:val="decimal"/>
      <w:lvlText w:val="%1."/>
      <w:lvlJc w:val="left"/>
      <w:pPr>
        <w:ind w:left="1287" w:hanging="360"/>
      </w:pPr>
    </w:lvl>
    <w:lvl w:ilvl="1">
      <w:start w:val="1"/>
      <w:numFmt w:val="bullet"/>
      <w:lvlText w:val="−"/>
      <w:lvlJc w:val="left"/>
      <w:pPr>
        <w:ind w:left="2007" w:hanging="360"/>
      </w:pPr>
      <w:rPr>
        <w:rFonts w:ascii="Noto Sans Symbols" w:hAnsi="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74A06E24"/>
    <w:multiLevelType w:val="multilevel"/>
    <w:tmpl w:val="ACEA1BB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BC"/>
    <w:rsid w:val="000147FF"/>
    <w:rsid w:val="000F478E"/>
    <w:rsid w:val="00127A66"/>
    <w:rsid w:val="0015135E"/>
    <w:rsid w:val="001757F1"/>
    <w:rsid w:val="002A0B4B"/>
    <w:rsid w:val="002C54F3"/>
    <w:rsid w:val="002F55BB"/>
    <w:rsid w:val="0044596F"/>
    <w:rsid w:val="00445A1B"/>
    <w:rsid w:val="005C3CFC"/>
    <w:rsid w:val="005F0CE3"/>
    <w:rsid w:val="0062075A"/>
    <w:rsid w:val="00684CB4"/>
    <w:rsid w:val="00742196"/>
    <w:rsid w:val="007C06E6"/>
    <w:rsid w:val="00823D51"/>
    <w:rsid w:val="00846ABC"/>
    <w:rsid w:val="00850329"/>
    <w:rsid w:val="00863B73"/>
    <w:rsid w:val="00866FCB"/>
    <w:rsid w:val="00896DA1"/>
    <w:rsid w:val="00971B9C"/>
    <w:rsid w:val="00A54114"/>
    <w:rsid w:val="00AA45F3"/>
    <w:rsid w:val="00AD1645"/>
    <w:rsid w:val="00AD388B"/>
    <w:rsid w:val="00B258CB"/>
    <w:rsid w:val="00BA4804"/>
    <w:rsid w:val="00C933B2"/>
    <w:rsid w:val="00D62262"/>
    <w:rsid w:val="00DB4AFD"/>
    <w:rsid w:val="00F07EBC"/>
    <w:rsid w:val="00F101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5115E"/>
  <w15:docId w15:val="{6175DDA1-032A-444F-8BCB-3E79DCFC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bCs/>
      <w:sz w:val="72"/>
      <w:szCs w:val="72"/>
    </w:rPr>
  </w:style>
  <w:style w:type="paragraph" w:styleId="a4">
    <w:name w:val="List Paragraph"/>
    <w:qFormat/>
    <w:pPr>
      <w:ind w:left="720"/>
      <w:contextualSpacing/>
    </w:pPr>
  </w:style>
  <w:style w:type="paragraph" w:styleId="a5">
    <w:name w:val="annotation text"/>
    <w:link w:val="a6"/>
    <w:semiHidden/>
    <w:pPr>
      <w:spacing w:line="240" w:lineRule="auto"/>
    </w:pPr>
    <w:rPr>
      <w:sz w:val="20"/>
      <w:szCs w:val="20"/>
    </w:rPr>
  </w:style>
  <w:style w:type="paragraph" w:styleId="a7">
    <w:name w:val="annotation subject"/>
    <w:basedOn w:val="a5"/>
    <w:next w:val="a5"/>
    <w:link w:val="a8"/>
    <w:semiHidden/>
    <w:rPr>
      <w:b/>
      <w:bCs/>
    </w:rPr>
  </w:style>
  <w:style w:type="paragraph" w:styleId="a9">
    <w:name w:val="footnote text"/>
    <w:link w:val="aa"/>
    <w:semiHidden/>
    <w:pPr>
      <w:spacing w:after="0" w:line="240" w:lineRule="auto"/>
    </w:pPr>
    <w:rPr>
      <w:sz w:val="20"/>
      <w:szCs w:val="20"/>
    </w:rPr>
  </w:style>
  <w:style w:type="paragraph" w:styleId="ab">
    <w:name w:val="Subtitle"/>
    <w:basedOn w:val="a"/>
    <w:next w:val="a"/>
    <w:uiPriority w:val="11"/>
    <w:qFormat/>
    <w:pPr>
      <w:keepNext/>
      <w:keepLines/>
      <w:spacing w:before="360" w:after="80"/>
    </w:pPr>
    <w:rPr>
      <w:rFonts w:ascii="Georgia" w:hAnsi="Georgia"/>
      <w:i/>
      <w:iCs/>
      <w:color w:val="666666"/>
      <w:sz w:val="48"/>
      <w:szCs w:val="48"/>
    </w:rPr>
  </w:style>
  <w:style w:type="paragraph" w:styleId="ac">
    <w:name w:val="header"/>
    <w:basedOn w:val="a"/>
    <w:link w:val="ad"/>
    <w:uiPriority w:val="99"/>
    <w:pPr>
      <w:tabs>
        <w:tab w:val="center" w:pos="4819"/>
        <w:tab w:val="right" w:pos="9639"/>
      </w:tabs>
      <w:spacing w:after="0" w:line="240" w:lineRule="auto"/>
    </w:pPr>
  </w:style>
  <w:style w:type="paragraph" w:styleId="ae">
    <w:name w:val="footer"/>
    <w:basedOn w:val="a"/>
    <w:link w:val="af"/>
    <w:pPr>
      <w:tabs>
        <w:tab w:val="center" w:pos="4819"/>
        <w:tab w:val="right" w:pos="9639"/>
      </w:tabs>
      <w:spacing w:after="0" w:line="240" w:lineRule="auto"/>
    </w:pPr>
  </w:style>
  <w:style w:type="paragraph" w:styleId="af0">
    <w:name w:val="endnote text"/>
    <w:link w:val="af1"/>
    <w:semiHidden/>
    <w:pPr>
      <w:spacing w:after="0" w:line="240" w:lineRule="auto"/>
    </w:pPr>
    <w:rPr>
      <w:sz w:val="20"/>
      <w:szCs w:val="20"/>
    </w:rPr>
  </w:style>
  <w:style w:type="character" w:styleId="af2">
    <w:name w:val="line number"/>
    <w:basedOn w:val="a0"/>
    <w:semiHidden/>
  </w:style>
  <w:style w:type="character" w:styleId="af3">
    <w:name w:val="Hyperlink"/>
    <w:rPr>
      <w:color w:val="0000FF"/>
      <w:u w:val="single"/>
    </w:rPr>
  </w:style>
  <w:style w:type="character" w:customStyle="1" w:styleId="20">
    <w:name w:val="Заголовок 2 Знак"/>
    <w:basedOn w:val="a0"/>
    <w:semiHidden/>
    <w:rPr>
      <w:color w:val="2F5496" w:themeColor="accent1" w:themeShade="BF"/>
      <w:sz w:val="26"/>
      <w:szCs w:val="26"/>
    </w:rPr>
  </w:style>
  <w:style w:type="character" w:customStyle="1" w:styleId="a6">
    <w:name w:val="Текст примітки Знак"/>
    <w:basedOn w:val="a0"/>
    <w:link w:val="a5"/>
    <w:semiHidden/>
    <w:rPr>
      <w:sz w:val="20"/>
      <w:szCs w:val="20"/>
    </w:rPr>
  </w:style>
  <w:style w:type="character" w:styleId="af4">
    <w:name w:val="annotation reference"/>
    <w:basedOn w:val="a0"/>
    <w:semiHidden/>
    <w:rPr>
      <w:sz w:val="16"/>
      <w:szCs w:val="16"/>
    </w:rPr>
  </w:style>
  <w:style w:type="character" w:customStyle="1" w:styleId="a8">
    <w:name w:val="Тема примітки Знак"/>
    <w:basedOn w:val="a6"/>
    <w:link w:val="a7"/>
    <w:semiHidden/>
    <w:rPr>
      <w:b/>
      <w:bCs/>
      <w:sz w:val="20"/>
      <w:szCs w:val="20"/>
    </w:rPr>
  </w:style>
  <w:style w:type="character" w:customStyle="1" w:styleId="aa">
    <w:name w:val="Текст виноски Знак"/>
    <w:basedOn w:val="a0"/>
    <w:link w:val="a9"/>
    <w:semiHidden/>
    <w:rPr>
      <w:sz w:val="20"/>
      <w:szCs w:val="20"/>
    </w:rPr>
  </w:style>
  <w:style w:type="character" w:styleId="af5">
    <w:name w:val="footnote reference"/>
    <w:basedOn w:val="a0"/>
    <w:semiHidden/>
    <w:rPr>
      <w:vertAlign w:val="superscript"/>
    </w:rPr>
  </w:style>
  <w:style w:type="character" w:customStyle="1" w:styleId="ad">
    <w:name w:val="Верхній колонтитул Знак"/>
    <w:basedOn w:val="a0"/>
    <w:link w:val="ac"/>
    <w:uiPriority w:val="99"/>
  </w:style>
  <w:style w:type="character" w:customStyle="1" w:styleId="af">
    <w:name w:val="Нижній колонтитул Знак"/>
    <w:basedOn w:val="a0"/>
    <w:link w:val="ae"/>
  </w:style>
  <w:style w:type="character" w:customStyle="1" w:styleId="FootnoteTextChar">
    <w:name w:val="Footnote Text Char"/>
    <w:semiHidden/>
    <w:rPr>
      <w:sz w:val="20"/>
      <w:szCs w:val="20"/>
    </w:rPr>
  </w:style>
  <w:style w:type="character" w:styleId="af6">
    <w:name w:val="endnote reference"/>
    <w:semiHidden/>
    <w:rPr>
      <w:vertAlign w:val="superscript"/>
    </w:rPr>
  </w:style>
  <w:style w:type="character" w:customStyle="1" w:styleId="af1">
    <w:name w:val="Текст кінцевої виноски Знак"/>
    <w:link w:val="af0"/>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tblPr>
      <w:tblCellMar>
        <w:top w:w="100" w:type="dxa"/>
        <w:left w:w="100" w:type="dxa"/>
        <w:bottom w:w="100" w:type="dxa"/>
        <w:right w:w="100" w:type="dxa"/>
      </w:tblCellMar>
    </w:tblPr>
  </w:style>
  <w:style w:type="table" w:styleId="af7">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aGd3RZnFvnLiJcaNO5cOw3Rmg==">CgMxLjAaJQoBMBIgCh4IB0IaCg9UaW1lcyBOZXcgUm9tYW4SB0d1bmdzdWgaJQoBMRIgCh4IB0IaCg9UaW1lcyBOZXcgUm9tYW4SB0d1bmdzdWgaMAoBMhIrCikIB0IlChFRdWF0dHJvY2VudG8gU2FucxIQQXJpYWwgVW5pY29kZSBNUxowCgEzEisKKQgHQiUKEVF1YXR0cm9jZW50byBTYW5zEhBBcmlhbCBVbmljb2RlIE1TGjAKATQSKwopCAdCJQoRUXVhdHRyb2NlbnRvIFNhbnMSEEFyaWFsIFVuaWNvZGUgTVMaMAoBNRIrCikIB0IlChFRdWF0dHJvY2VudG8gU2FucxIQQXJpYWwgVW5pY29kZSBNUxowCgE2EisKKQgHQiUKEVF1YXR0cm9jZW50byBTYW5zEhBBcmlhbCBVbmljb2RlIE1T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jEKAjEzEisKKQgHQiUKEVF1YXR0cm9jZW50byBTYW5zEhBBcmlhbCBVbmljb2RlIE1TGjEKAjE0EisKKQgHQiUKEVF1YXR0cm9jZW50byBTYW5zEhBBcmlhbCBVbmljb2RlIE1TGjEKAjE1EisKKQgHQiUKEVF1YXR0cm9jZW50byBTYW5zEhBBcmlhbCBVbmljb2RlIE1TGjEKAjE2EisKKQgHQiUKEVF1YXR0cm9jZW50byBTYW5zEhBBcmlhbCBVbmljb2RlIE1TGjEKAjE3EisKKQgHQiUKEVF1YXR0cm9jZW50byBTYW5zEhBBcmlhbCBVbmljb2RlIE1TGjEKAjE4EisKKQgHQiUKEVF1YXR0cm9jZW50byBTYW5zEhBBcmlhbCBVbmljb2RlIE1TGjEKAjE5EisKKQgHQiUKEVF1YXR0cm9jZW50byBTYW5zEhBBcmlhbCBVbmljb2RlIE1TGjEKAjIwEisKKQgHQiUKEVF1YXR0cm9jZW50byBTYW5zEhBBcmlhbCBVbmljb2RlIE1TGjEKAjIxEisKKQgHQiUKEVF1YXR0cm9jZW50byBTYW5zEhBBcmlhbCBVbmljb2RlIE1TGjEKAjIyEisKKQgHQiUKEVF1YXR0cm9jZW50byBTYW5zEhBBcmlhbCBVbmljb2RlIE1TGjEKAjIzEisKKQgHQiUKEVF1YXR0cm9jZW50byBTYW5zEhBBcmlhbCBVbmljb2RlIE1TGjEKAjI0EisKKQgHQiUKEVF1YXR0cm9jZW50byBTYW5zEhBBcmlhbCBVbmljb2RlIE1TGjEKAjI1EisKKQgHQiUKEVF1YXR0cm9jZW50byBTYW5zEhBBcmlhbCBVbmljb2RlIE1TGjEKAjI2EisKKQgHQiUKEVF1YXR0cm9jZW50byBTYW5zEhBBcmlhbCBVbmljb2RlIE1TGjEKAjI3EisKKQgHQiUKEVF1YXR0cm9jZW50byBTYW5zEhBBcmlhbCBVbmljb2RlIE1TGjEKAjI4EisKKQgHQiUKEVF1YXR0cm9jZW50byBTYW5zEhBBcmlhbCBVbmljb2RlIE1TGjEKAjI5EisKKQgHQiUKEVF1YXR0cm9jZW50byBTYW5zEhBBcmlhbCBVbmljb2RlIE1TMg5oLmZobXppeXdmOWJ0aDgAciExN3d2SlpjdzdKY1dqT18xMXlKOGpaOWlpSlFVdHFZb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AC8336-1160-45BC-ABF3-90F2CE1A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13655</Words>
  <Characters>7784</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ВАСИЛЯКА</dc:creator>
  <cp:lastModifiedBy>Наталія КОСТРИБА</cp:lastModifiedBy>
  <cp:revision>22</cp:revision>
  <dcterms:created xsi:type="dcterms:W3CDTF">2026-04-02T14:17:00Z</dcterms:created>
  <dcterms:modified xsi:type="dcterms:W3CDTF">2026-04-20T14:00:00Z</dcterms:modified>
</cp:coreProperties>
</file>