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E82B" w14:textId="77777777" w:rsidR="00494B77" w:rsidRDefault="009F320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2</w:t>
      </w:r>
    </w:p>
    <w:p w14:paraId="4F6CB135" w14:textId="77777777" w:rsidR="00494B77" w:rsidRDefault="009F320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17D71433" w14:textId="77777777" w:rsidR="00494B77" w:rsidRDefault="00494B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p w14:paraId="312EA91E" w14:textId="77777777" w:rsidR="00494B77" w:rsidRDefault="009F320D">
      <w:pPr>
        <w:spacing w:after="12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Форма моніторингу 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br/>
        <w:t>дотримання адвокатами стандартів якості надання БВПД у кримінальному провадженні в суді апеляційної інстанції</w:t>
      </w:r>
    </w:p>
    <w:p w14:paraId="661AAD67" w14:textId="25BE57D7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проведення моніторингу ______________________________________</w:t>
      </w:r>
    </w:p>
    <w:p w14:paraId="287B2987" w14:textId="44D11FD0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адвоката, стосовно якого проводиться моніторинг _________________</w:t>
      </w:r>
    </w:p>
    <w:p w14:paraId="17F4E31B" w14:textId="68B3625B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особи, якій надається БВПД (далі – клієнт) _______________________</w:t>
      </w:r>
    </w:p>
    <w:p w14:paraId="28B94C17" w14:textId="77777777" w:rsidR="00494B77" w:rsidRDefault="009F320D">
      <w:pPr>
        <w:spacing w:after="120" w:line="240" w:lineRule="auto"/>
        <w:rPr>
          <w:rFonts w:ascii="Times New Roman" w:hAnsi="Times New Roman"/>
          <w:sz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та номер доручення, виданого центром</w:t>
      </w:r>
      <w:r>
        <w:rPr>
          <w:rFonts w:ascii="Times New Roman" w:hAnsi="Times New Roman"/>
          <w:sz w:val="24"/>
          <w:lang w:val="uk" w:eastAsia="uk-UA"/>
        </w:rPr>
        <w:t xml:space="preserve"> з надання безоплатної правничої</w:t>
      </w:r>
    </w:p>
    <w:p w14:paraId="67A8DA8E" w14:textId="2D992F2B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>допомоги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</w:t>
      </w:r>
      <w:r>
        <w:rPr>
          <w:rFonts w:ascii="Times New Roman" w:hAnsi="Times New Roman"/>
          <w:sz w:val="24"/>
          <w:lang w:val="uk" w:eastAsia="uk-UA"/>
        </w:rPr>
        <w:t>_______</w:t>
      </w:r>
      <w:r>
        <w:rPr>
          <w:rFonts w:ascii="Times New Roman" w:hAnsi="Times New Roman"/>
          <w:sz w:val="24"/>
          <w:szCs w:val="24"/>
          <w:lang w:val="uk" w:eastAsia="uk-UA"/>
        </w:rPr>
        <w:t>________________________</w:t>
      </w:r>
    </w:p>
    <w:p w14:paraId="53D56F5F" w14:textId="12DFC51A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Номер кримінального провадження _________________________________</w:t>
      </w:r>
    </w:p>
    <w:p w14:paraId="3E1E7E08" w14:textId="77777777" w:rsidR="00494B77" w:rsidRDefault="009F320D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Правова кваліфікація діяння _______________________________________</w:t>
      </w:r>
    </w:p>
    <w:p w14:paraId="32D5CFAD" w14:textId="77777777" w:rsidR="00494B77" w:rsidRDefault="00494B7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"/>
        <w:gridCol w:w="6287"/>
        <w:gridCol w:w="632"/>
        <w:gridCol w:w="627"/>
        <w:gridCol w:w="2168"/>
      </w:tblGrid>
      <w:tr w:rsidR="00494B77" w14:paraId="74388270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E05C" w14:textId="77777777" w:rsidR="00494B77" w:rsidRDefault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№ з/п 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1252" w14:textId="77777777" w:rsidR="00494B77" w:rsidRDefault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Дії захисника відповідно до стандартів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B905" w14:textId="77777777" w:rsidR="00494B77" w:rsidRDefault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Так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B781" w14:textId="77777777" w:rsidR="00494B77" w:rsidRDefault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Ні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9CAB" w14:textId="77777777" w:rsidR="00494B77" w:rsidRDefault="009F320D" w:rsidP="009F3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Короткий опис</w:t>
            </w:r>
          </w:p>
          <w:p w14:paraId="58D81207" w14:textId="77777777" w:rsidR="00494B77" w:rsidRDefault="009F320D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" w:eastAsia="uk-UA"/>
              </w:rPr>
              <w:t xml:space="preserve"> (тези, приклади процесуальної поведінки, опис порушення, вплив на результат справи, тощо *</w:t>
            </w:r>
          </w:p>
        </w:tc>
      </w:tr>
      <w:tr w:rsidR="00494B77" w14:paraId="40B95E69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F21B" w14:textId="44D21936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D38B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Підготовка та подання апеляційної скарги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5E41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A686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4463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0337FC1E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B0D2" w14:textId="4B1DF49F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377C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Підготовка та подання заперечення на апеляційну скаргу прокурора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9006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194F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D187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7F8339AB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B6BC" w14:textId="573E66F4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07BD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Підготовка та подання заперечення на апеляційну скаргу потерпілої особи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CC67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7717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87DF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420C758E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5625" w14:textId="10008DC3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C18D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Ознайомлення з матеріалами кримінального провадження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1E95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043C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3DEC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1FDD6221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94DC" w14:textId="004B33A2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B8AD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Проведення конфіденційного побачення з клієнтом перед судовим засіданням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AF52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BAE6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E8CA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076A6250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502D" w14:textId="77777777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6.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8D11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Роз’яснення підзахисному суті обвинувачення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79ED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4E24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9B23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494B77" w14:paraId="2673FA4D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4D50" w14:textId="77777777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BD06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Узгодження з клієнтом правової позиції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432E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17CC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D005" w14:textId="77777777" w:rsidR="00494B77" w:rsidRDefault="00494B7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494B77" w14:paraId="78113808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3570" w14:textId="60086D65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DEE1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Участь у судовому засіданні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4BBB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37A6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B8AB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3D165BA0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88C9" w14:textId="3E59A797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9.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7264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клопотання до початку судового розгляду:</w:t>
            </w:r>
          </w:p>
          <w:p w14:paraId="58E44B55" w14:textId="77777777" w:rsidR="00494B77" w:rsidRDefault="009F320D">
            <w:pPr>
              <w:spacing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долучення доказів;</w:t>
            </w:r>
          </w:p>
          <w:p w14:paraId="492AD006" w14:textId="77777777" w:rsidR="00494B77" w:rsidRDefault="009F320D">
            <w:pPr>
              <w:spacing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дослідження доказів;</w:t>
            </w:r>
          </w:p>
          <w:p w14:paraId="0A7B4F59" w14:textId="77777777" w:rsidR="00494B77" w:rsidRDefault="009F320D">
            <w:pPr>
              <w:spacing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повторне дослідження обставин;</w:t>
            </w:r>
          </w:p>
          <w:p w14:paraId="379FC2A7" w14:textId="77777777" w:rsidR="00494B77" w:rsidRDefault="009F320D">
            <w:pPr>
              <w:spacing w:after="12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інші клопотання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58CA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E1DF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1376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4916D787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E716" w14:textId="107F234D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10.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084A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Подання заперечень щодо клопотань, заявлених іншими учасниками процесу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DBCC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DD93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40A4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147C0169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2AF1" w14:textId="7879F379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11.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0B50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Виступ у судових дебатах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B28A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0DA1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CDDA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3A474E39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CB1E" w14:textId="797E5321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12.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4406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Наявне адвокатське досьє з матеріалами кримінального провадження та документами захисту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530C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EE65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560E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94B77" w14:paraId="09266199" w14:textId="77777777">
        <w:trPr>
          <w:jc w:val="center"/>
        </w:trPr>
        <w:tc>
          <w:tcPr>
            <w:tcW w:w="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B35A" w14:textId="7E4801A9" w:rsidR="00494B77" w:rsidRDefault="009F320D" w:rsidP="009F320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13.</w:t>
            </w:r>
          </w:p>
        </w:tc>
        <w:tc>
          <w:tcPr>
            <w:tcW w:w="6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6AF3" w14:textId="77777777" w:rsidR="00494B77" w:rsidRDefault="009F320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Використання під час судового засідання посилання на практику ЄСПЛ 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AB4A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2CDE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2B93" w14:textId="77777777" w:rsidR="00494B77" w:rsidRDefault="009F32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</w:tbl>
    <w:p w14:paraId="207AF118" w14:textId="77777777" w:rsidR="00494B77" w:rsidRDefault="009F320D">
      <w:pPr>
        <w:spacing w:after="120" w:line="240" w:lineRule="auto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*</w:t>
      </w:r>
      <w:r>
        <w:rPr>
          <w:lang w:val="uk" w:eastAsia="uk-UA"/>
        </w:rPr>
        <w:t xml:space="preserve"> </w:t>
      </w:r>
      <w:r>
        <w:rPr>
          <w:rFonts w:ascii="Times New Roman" w:hAnsi="Times New Roman"/>
          <w:b/>
          <w:color w:val="333333"/>
          <w:vertAlign w:val="subscript"/>
          <w:lang w:val="uk" w:eastAsia="uk-UA"/>
        </w:rPr>
        <w:t xml:space="preserve">Наприклад не </w:t>
      </w: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заявлено клопотання про дослідження доказу Х, що суперечить п. __ стандарту і призвело до __</w:t>
      </w:r>
    </w:p>
    <w:p w14:paraId="277FD646" w14:textId="77777777" w:rsidR="00494B77" w:rsidRDefault="00494B77">
      <w:pPr>
        <w:spacing w:after="120" w:line="240" w:lineRule="auto"/>
        <w:jc w:val="center"/>
        <w:rPr>
          <w:rFonts w:ascii="Times New Roman" w:hAnsi="Times New Roman"/>
          <w:lang w:eastAsia="uk-UA"/>
        </w:rPr>
      </w:pPr>
    </w:p>
    <w:tbl>
      <w:tblPr>
        <w:tblStyle w:val="a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494B77" w14:paraId="3CDCAEF2" w14:textId="77777777">
        <w:tc>
          <w:tcPr>
            <w:tcW w:w="3498" w:type="dxa"/>
          </w:tcPr>
          <w:p w14:paraId="6E4C09E1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</w:tcPr>
          <w:p w14:paraId="7623DD65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</w:tcPr>
          <w:p w14:paraId="58F151D1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</w:t>
            </w:r>
          </w:p>
        </w:tc>
      </w:tr>
      <w:tr w:rsidR="00494B77" w14:paraId="165FC7CF" w14:textId="77777777">
        <w:tc>
          <w:tcPr>
            <w:tcW w:w="3498" w:type="dxa"/>
          </w:tcPr>
          <w:p w14:paraId="79304297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(Посада особи, яка проводила моніторинг)</w:t>
            </w:r>
          </w:p>
        </w:tc>
        <w:tc>
          <w:tcPr>
            <w:tcW w:w="3210" w:type="dxa"/>
          </w:tcPr>
          <w:p w14:paraId="4B77A266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(підпис)</w:t>
            </w:r>
          </w:p>
        </w:tc>
        <w:tc>
          <w:tcPr>
            <w:tcW w:w="3499" w:type="dxa"/>
          </w:tcPr>
          <w:p w14:paraId="479E1386" w14:textId="77777777" w:rsidR="00494B77" w:rsidRDefault="009F320D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(власне ім’я, прізвище)</w:t>
            </w:r>
          </w:p>
        </w:tc>
      </w:tr>
    </w:tbl>
    <w:p w14:paraId="738118A7" w14:textId="77777777" w:rsidR="00494B77" w:rsidRDefault="00494B77">
      <w:pPr>
        <w:spacing w:after="120" w:line="240" w:lineRule="auto"/>
        <w:rPr>
          <w:rFonts w:ascii="Times New Roman" w:hAnsi="Times New Roman"/>
          <w:lang w:eastAsia="uk-UA"/>
        </w:rPr>
      </w:pPr>
    </w:p>
    <w:p w14:paraId="3A9BB14F" w14:textId="77777777" w:rsidR="00494B77" w:rsidRDefault="009F320D">
      <w:pPr>
        <w:spacing w:after="12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ab/>
      </w:r>
    </w:p>
    <w:p w14:paraId="01EDFA3F" w14:textId="77777777" w:rsidR="00494B77" w:rsidRDefault="009F320D">
      <w:pPr>
        <w:spacing w:after="120" w:line="240" w:lineRule="auto"/>
        <w:jc w:val="both"/>
        <w:rPr>
          <w:rFonts w:ascii="Times New Roman" w:hAnsi="Times New Roman"/>
          <w:lang w:val="uk" w:eastAsia="uk-UA"/>
        </w:rPr>
      </w:pPr>
      <w:r>
        <w:rPr>
          <w:rFonts w:ascii="Times New Roman" w:hAnsi="Times New Roman"/>
          <w:b/>
          <w:bCs/>
          <w:sz w:val="24"/>
          <w:szCs w:val="24"/>
          <w:vertAlign w:val="subscript"/>
          <w:lang w:val="uk" w:eastAsia="uk-UA"/>
        </w:rPr>
        <w:tab/>
      </w:r>
      <w:r>
        <w:rPr>
          <w:rFonts w:ascii="Times New Roman" w:hAnsi="Times New Roman"/>
          <w:b/>
          <w:bCs/>
          <w:vertAlign w:val="subscript"/>
          <w:lang w:val="uk" w:eastAsia="uk-UA"/>
        </w:rPr>
        <w:t xml:space="preserve">                              </w:t>
      </w:r>
    </w:p>
    <w:p w14:paraId="21A5EE7F" w14:textId="77777777" w:rsidR="00494B77" w:rsidRDefault="009F320D">
      <w:pPr>
        <w:spacing w:after="120" w:line="240" w:lineRule="auto"/>
        <w:jc w:val="center"/>
        <w:rPr>
          <w:rFonts w:ascii="Times New Roman" w:hAnsi="Times New Roman"/>
          <w:lang w:val="uk" w:eastAsia="uk-UA"/>
        </w:rPr>
      </w:pPr>
      <w:r>
        <w:rPr>
          <w:rFonts w:ascii="Times New Roman" w:hAnsi="Times New Roman"/>
          <w:lang w:val="uk" w:eastAsia="uk-UA"/>
        </w:rPr>
        <w:t xml:space="preserve">__________________________________________ </w:t>
      </w:r>
    </w:p>
    <w:p w14:paraId="75BB4D09" w14:textId="77777777" w:rsidR="00494B77" w:rsidRDefault="00494B77">
      <w:pPr>
        <w:spacing w:after="120" w:line="240" w:lineRule="auto"/>
        <w:jc w:val="center"/>
        <w:rPr>
          <w:rFonts w:ascii="Times New Roman" w:hAnsi="Times New Roman"/>
          <w:lang w:val="uk" w:eastAsia="uk-UA"/>
        </w:rPr>
      </w:pPr>
    </w:p>
    <w:p w14:paraId="2D874D61" w14:textId="77777777" w:rsidR="00494B77" w:rsidRDefault="00494B77">
      <w:pPr>
        <w:spacing w:after="120" w:line="240" w:lineRule="auto"/>
        <w:jc w:val="center"/>
        <w:rPr>
          <w:rFonts w:ascii="Times New Roman" w:hAnsi="Times New Roman"/>
          <w:lang w:val="uk" w:eastAsia="uk-UA"/>
        </w:rPr>
      </w:pPr>
    </w:p>
    <w:p w14:paraId="3AB04680" w14:textId="77777777" w:rsidR="00494B77" w:rsidRDefault="00494B77"/>
    <w:sectPr w:rsidR="00494B77" w:rsidSect="00E23F09">
      <w:headerReference w:type="default" r:id="rId6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4C47" w14:textId="77777777" w:rsidR="00BF373B" w:rsidRDefault="00BF373B" w:rsidP="00E23F09">
      <w:pPr>
        <w:spacing w:after="0" w:line="240" w:lineRule="auto"/>
      </w:pPr>
      <w:r>
        <w:separator/>
      </w:r>
    </w:p>
  </w:endnote>
  <w:endnote w:type="continuationSeparator" w:id="0">
    <w:p w14:paraId="53FBE0D9" w14:textId="77777777" w:rsidR="00BF373B" w:rsidRDefault="00BF373B" w:rsidP="00E2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B2B5" w14:textId="77777777" w:rsidR="00BF373B" w:rsidRDefault="00BF373B" w:rsidP="00E23F09">
      <w:pPr>
        <w:spacing w:after="0" w:line="240" w:lineRule="auto"/>
      </w:pPr>
      <w:r>
        <w:separator/>
      </w:r>
    </w:p>
  </w:footnote>
  <w:footnote w:type="continuationSeparator" w:id="0">
    <w:p w14:paraId="34183989" w14:textId="77777777" w:rsidR="00BF373B" w:rsidRDefault="00BF373B" w:rsidP="00E2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9481"/>
      <w:docPartObj>
        <w:docPartGallery w:val="Page Numbers (Top of Page)"/>
        <w:docPartUnique/>
      </w:docPartObj>
    </w:sdtPr>
    <w:sdtContent>
      <w:p w14:paraId="7EB3200B" w14:textId="3685564F" w:rsidR="00E23F09" w:rsidRDefault="00E23F09">
        <w:pPr>
          <w:pStyle w:val="a6"/>
          <w:jc w:val="center"/>
        </w:pPr>
        <w:r w:rsidRPr="00E23F09">
          <w:rPr>
            <w:rFonts w:ascii="Times New Roman" w:hAnsi="Times New Roman"/>
            <w:sz w:val="24"/>
            <w:szCs w:val="24"/>
          </w:rPr>
          <w:fldChar w:fldCharType="begin"/>
        </w:r>
        <w:r w:rsidRPr="00E23F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3F09">
          <w:rPr>
            <w:rFonts w:ascii="Times New Roman" w:hAnsi="Times New Roman"/>
            <w:sz w:val="24"/>
            <w:szCs w:val="24"/>
          </w:rPr>
          <w:fldChar w:fldCharType="separate"/>
        </w:r>
        <w:r w:rsidRPr="00E23F09">
          <w:rPr>
            <w:rFonts w:ascii="Times New Roman" w:hAnsi="Times New Roman"/>
            <w:sz w:val="24"/>
            <w:szCs w:val="24"/>
          </w:rPr>
          <w:t>2</w:t>
        </w:r>
        <w:r w:rsidRPr="00E23F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17EEDA6" w14:textId="77777777" w:rsidR="00E23F09" w:rsidRDefault="00E23F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77"/>
    <w:rsid w:val="00494B77"/>
    <w:rsid w:val="009F320D"/>
    <w:rsid w:val="00BF373B"/>
    <w:rsid w:val="00E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7C11"/>
  <w15:docId w15:val="{3DECA5A9-5512-4C2C-8ED4-2520854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3F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3F09"/>
  </w:style>
  <w:style w:type="paragraph" w:styleId="a8">
    <w:name w:val="footer"/>
    <w:basedOn w:val="a"/>
    <w:link w:val="a9"/>
    <w:uiPriority w:val="99"/>
    <w:unhideWhenUsed/>
    <w:rsid w:val="00E23F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2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1418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5</cp:revision>
  <dcterms:created xsi:type="dcterms:W3CDTF">2026-04-02T14:14:00Z</dcterms:created>
  <dcterms:modified xsi:type="dcterms:W3CDTF">2026-04-08T14:57:00Z</dcterms:modified>
</cp:coreProperties>
</file>