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Autospacing="0" w:afterAutospacing="0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11</w:t>
      </w:r>
    </w:p>
    <w:p>
      <w:pPr>
        <w:spacing w:lineRule="auto" w:line="240" w:beforeAutospacing="0" w:afterAutospacing="0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Порядку</w:t>
      </w:r>
      <w:r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організації проведення моніторингу дотримання адвокатами стандартів якості надання безоплатної вторинної правничої допомоги </w:t>
      </w:r>
    </w:p>
    <w:p>
      <w:pPr>
        <w:spacing w:lineRule="auto" w:line="240" w:beforeAutospacing="0" w:afterAutospacing="0"/>
        <w:ind w:lef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spacing w:lineRule="auto" w:line="240" w:after="120" w:beforeAutospacing="0" w:afterAutospacing="0"/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</w:rPr>
        <w:t>Форма опрацювання акта надання БВПД (розрахунок розміру винагороди адвоката за надання БВПД протягом одного дня відповідно до доручення, виданого за зверненням особи, засудженої до покарання у ви</w:t>
      </w:r>
      <w:r>
        <w:rPr>
          <w:rFonts w:ascii="Times New Roman" w:hAnsi="Times New Roman"/>
          <w:b w:val="1"/>
          <w:sz w:val="24"/>
        </w:rPr>
        <w:t>ді довічного</w:t>
      </w:r>
      <w:r>
        <w:rPr>
          <w:rFonts w:ascii="Times New Roman" w:hAnsi="Times New Roman"/>
          <w:b w:val="1"/>
          <w:bCs w:val="1"/>
          <w:sz w:val="24"/>
          <w:szCs w:val="24"/>
        </w:rPr>
        <w:t xml:space="preserve"> позбавлення волі, </w:t>
      </w:r>
      <w:r>
        <w:rPr>
          <w:rFonts w:ascii="Times New Roman" w:hAnsi="Times New Roman"/>
          <w:b w:val="1"/>
          <w:sz w:val="24"/>
        </w:rPr>
        <w:t xml:space="preserve">позбавлення волі на певний строк, </w:t>
      </w:r>
      <w:r>
        <w:rPr>
          <w:rFonts w:ascii="Times New Roman" w:hAnsi="Times New Roman"/>
          <w:b w:val="1"/>
          <w:bCs w:val="1"/>
          <w:sz w:val="24"/>
          <w:szCs w:val="24"/>
        </w:rPr>
        <w:t xml:space="preserve">тримання в дисциплінарному батальйоні військовослужбовців або обмеження волі (ІНШ) </w:t>
      </w:r>
    </w:p>
    <w:p>
      <w:pPr>
        <w:spacing w:lineRule="auto" w:line="240" w:after="12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опрацювання акта __________________________________________</w:t>
      </w:r>
    </w:p>
    <w:p>
      <w:pPr>
        <w:spacing w:lineRule="auto" w:line="240" w:after="12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ПІБ адвоката, який подав акт _____________________________________</w:t>
      </w:r>
    </w:p>
    <w:p>
      <w:pPr>
        <w:spacing w:lineRule="auto" w:line="240" w:after="12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Дата та н</w:t>
      </w:r>
      <w:r>
        <w:rPr>
          <w:rFonts w:ascii="Times New Roman" w:hAnsi="Times New Roman"/>
          <w:sz w:val="24"/>
          <w:szCs w:val="24"/>
        </w:rPr>
        <w:t>омер</w:t>
      </w:r>
      <w:r>
        <w:rPr>
          <w:rFonts w:ascii="Times New Roman" w:hAnsi="Times New Roman"/>
          <w:sz w:val="24"/>
        </w:rPr>
        <w:t xml:space="preserve"> доручення,</w:t>
      </w:r>
      <w:r>
        <w:rPr>
          <w:rFonts w:ascii="Times New Roman" w:hAnsi="Times New Roman"/>
          <w:sz w:val="24"/>
          <w:szCs w:val="24"/>
        </w:rPr>
        <w:t xml:space="preserve"> виданого центром </w:t>
      </w:r>
      <w:r>
        <w:rPr>
          <w:rFonts w:ascii="Times New Roman" w:hAnsi="Times New Roman"/>
          <w:sz w:val="24"/>
        </w:rPr>
        <w:t>з надання безоплатної правничої допомоги</w:t>
      </w:r>
      <w:r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>
      <w:pPr>
        <w:spacing w:lineRule="auto" w:line="240" w:after="12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ПІБ особи, якій надається БВПД (далі – клієнт)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</w:t>
      </w:r>
    </w:p>
    <w:p>
      <w:pPr>
        <w:spacing w:lineRule="auto" w:line="240" w:after="120" w:beforeAutospacing="0" w:afterAutospacing="0"/>
        <w:rPr>
          <w:rFonts w:ascii="Times New Roman" w:hAnsi="Times New Roman"/>
          <w:sz w:val="24"/>
          <w:szCs w:val="24"/>
        </w:rPr>
      </w:pPr>
    </w:p>
    <w:tbl>
      <w:tblPr>
        <w:tblW w:w="9371" w:type="dxa"/>
        <w:jc w:val="center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8" w:space="0" w:shadow="0" w:frame="0" w:color="000000"/>
          <w:insideV w:val="single" w:sz="8" w:space="0" w:shadow="0" w:frame="0" w:color="000000"/>
        </w:tblBorders>
        <w:tblLayout w:type="fixed"/>
        <w:tblLook w:val="0600"/>
      </w:tblPr>
      <w:tblGrid/>
      <w:tr>
        <w:trPr>
          <w:jc w:val="center"/>
        </w:trPr>
        <w:tc>
          <w:tcPr>
            <w:tcW w:w="5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з/п </w:t>
            </w:r>
          </w:p>
        </w:tc>
        <w:tc>
          <w:tcPr>
            <w:tcW w:w="2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Дії захисника відповідно до законодавства / стандартів якості/ договору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 </w:t>
            </w:r>
          </w:p>
        </w:tc>
        <w:tc>
          <w:tcPr>
            <w:tcW w:w="4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 </w:t>
            </w: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застосовується</w:t>
            </w:r>
          </w:p>
        </w:tc>
        <w:tc>
          <w:tcPr>
            <w:tcW w:w="4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Джерело інформації </w:t>
            </w:r>
          </w:p>
        </w:tc>
      </w:tr>
      <w:tr>
        <w:trPr>
          <w:jc w:val="center"/>
        </w:trPr>
        <w:tc>
          <w:tcPr>
            <w:tcW w:w="5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конфіденційного побачення з клієнтом, узгодження правової позиції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Розрахунок розміру винагороди адвоката за надання БВПД протягом одного дня відповідно до доручення, виданого за зверненням особи, </w:t>
            </w:r>
            <w:r>
              <w:rPr>
                <w:rFonts w:ascii="Times New Roman" w:hAnsi="Times New Roman"/>
                <w:b w:val="0"/>
                <w:bCs w:val="0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засудженої до покарання у ви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ді довічного</w:t>
            </w:r>
            <w:r>
              <w:rPr>
                <w:rFonts w:ascii="Times New Roman" w:hAnsi="Times New Roman"/>
                <w:b w:val="0"/>
                <w:bCs w:val="0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позбавлення волі, 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позбавлення волі на певний строк</w:t>
            </w:r>
            <w:r>
              <w:rPr>
                <w:rFonts w:ascii="Times New Roman" w:hAnsi="Times New Roman"/>
                <w:sz w:val="24"/>
                <w:szCs w:val="24"/>
              </w:rPr>
              <w:t>, тримання в дисциплінарному батальйоні військовослужбовців або обмеження волі (ІНШ), що додається до акта .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перевіряється з: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реєстру дій адвоката (А. Побачення з клієнтом)</w:t>
            </w:r>
          </w:p>
        </w:tc>
      </w:tr>
      <w:tr>
        <w:trPr>
          <w:jc w:val="center"/>
        </w:trPr>
        <w:tc>
          <w:tcPr>
            <w:tcW w:w="5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урахуванням інформації від клієнта, правової позиції клієнта адвокат збирає докази, готує та подає клопотання, заяви, документи процесуального характеру</w:t>
            </w:r>
          </w:p>
          <w:p>
            <w:pPr>
              <w:spacing w:lineRule="auto" w:line="240" w:after="12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Розрахунок розміру винагороди адвоката за надання БВПД протягом одного дня відповідно до доручення, виданого за зверненням особи, </w:t>
            </w:r>
            <w:r>
              <w:rPr>
                <w:rFonts w:ascii="Times New Roman" w:hAnsi="Times New Roman"/>
                <w:b w:val="0"/>
                <w:bCs w:val="0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засудженої до покарання у ви</w:t>
            </w:r>
            <w:r>
              <w:rPr>
                <w:rFonts w:ascii="Times New Roman" w:hAnsi="Times New Roman"/>
                <w:b w:val="0"/>
                <w:sz w:val="24"/>
              </w:rPr>
              <w:t>ді довічного</w:t>
            </w:r>
            <w:r>
              <w:rPr>
                <w:rFonts w:ascii="Times New Roman" w:hAnsi="Times New Roman"/>
                <w:b w:val="0"/>
                <w:bCs w:val="0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позбавлення волі, </w:t>
            </w:r>
            <w:r>
              <w:rPr>
                <w:rFonts w:ascii="Times New Roman" w:hAnsi="Times New Roman"/>
                <w:b w:val="0"/>
                <w:sz w:val="24"/>
              </w:rPr>
              <w:t>позбавлення волі на певний строк</w:t>
            </w:r>
            <w:r>
              <w:rPr>
                <w:rFonts w:ascii="Times New Roman" w:hAnsi="Times New Roman"/>
                <w:sz w:val="24"/>
                <w:szCs w:val="24"/>
              </w:rPr>
              <w:t>, тримання в дисциплінарному батальйоні військовослужбовців або обмеження волі (ІНШ), що додається до акта.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перевіряється з: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реєстру дій адвоката (В. Складання процесуальних документів)</w:t>
            </w:r>
          </w:p>
        </w:tc>
      </w:tr>
      <w:tr>
        <w:trPr>
          <w:jc w:val="center"/>
        </w:trPr>
        <w:tc>
          <w:tcPr>
            <w:tcW w:w="5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Проведення конфіденційного побачення з клієнтом не підтверджене інформацією про збирання доказів, підготовка документів процесуального характеру (у т.ч. клопотань, заяв, інше), участь у процесуальних (судових) діях  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Розрахунок розміру винагороди адвоката за надання БВПД протягом одного дня відповідно до доручення, виданого за зверненням особи, </w:t>
            </w:r>
            <w:r>
              <w:rPr>
                <w:rFonts w:ascii="Times New Roman" w:hAnsi="Times New Roman"/>
                <w:b w:val="0"/>
                <w:bCs w:val="0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засудженої до покарання у ви</w:t>
            </w:r>
            <w:r>
              <w:rPr>
                <w:rFonts w:ascii="Times New Roman" w:hAnsi="Times New Roman"/>
                <w:b w:val="0"/>
                <w:sz w:val="24"/>
              </w:rPr>
              <w:t>ді довічного</w:t>
            </w:r>
            <w:r>
              <w:rPr>
                <w:rFonts w:ascii="Times New Roman" w:hAnsi="Times New Roman"/>
                <w:b w:val="0"/>
                <w:bCs w:val="0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позбавлення волі, </w:t>
            </w:r>
            <w:r>
              <w:rPr>
                <w:rFonts w:ascii="Times New Roman" w:hAnsi="Times New Roman"/>
                <w:b w:val="0"/>
                <w:sz w:val="24"/>
              </w:rPr>
              <w:t>позбавлення волі на певний строк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тримання в дисциплінарному батальйоні військовослужбовців або обмеження волі (ІНШ), що додається до акта. 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перевіряється з: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реєстру дій адвоката (А. Побачення з клієнтомі зіставляється з розділами Б. Участь у процесуальних діях В. Складання процесуальних документів)</w:t>
            </w:r>
          </w:p>
        </w:tc>
      </w:tr>
      <w:tr>
        <w:trPr>
          <w:jc w:val="center"/>
        </w:trPr>
        <w:tc>
          <w:tcPr>
            <w:tcW w:w="5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Участь захисника у судових засіданнях з клієнтом – надавати БВПД якісно, в повному обсязі та у визначені строки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Розрахунок розміру винагороди адвоката за надання  БВПД протягом одного дня відповідно до доручення, виданого за зверненням особи, </w:t>
            </w:r>
            <w:r>
              <w:rPr>
                <w:rFonts w:ascii="Times New Roman" w:hAnsi="Times New Roman"/>
                <w:b w:val="0"/>
                <w:bCs w:val="0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засудженої до покарання у ви</w:t>
            </w:r>
            <w:r>
              <w:rPr>
                <w:rFonts w:ascii="Times New Roman" w:hAnsi="Times New Roman"/>
                <w:b w:val="0"/>
                <w:sz w:val="24"/>
              </w:rPr>
              <w:t>ді довічного</w:t>
            </w:r>
            <w:r>
              <w:rPr>
                <w:rFonts w:ascii="Times New Roman" w:hAnsi="Times New Roman"/>
                <w:b w:val="0"/>
                <w:bCs w:val="0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позбавлення волі, </w:t>
            </w:r>
            <w:r>
              <w:rPr>
                <w:rFonts w:ascii="Times New Roman" w:hAnsi="Times New Roman"/>
                <w:b w:val="0"/>
                <w:sz w:val="24"/>
              </w:rPr>
              <w:t>позбавлення волі на певний строк</w:t>
            </w:r>
            <w:r>
              <w:rPr>
                <w:rFonts w:ascii="Times New Roman" w:hAnsi="Times New Roman"/>
                <w:sz w:val="24"/>
                <w:szCs w:val="24"/>
              </w:rPr>
              <w:t>, тримання в дисциплінарному батальйоні військовослужбовців або обмеження волі (ІНШ), що додається до акта.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перевіряється з: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реєстру дій адвоката (Б. Участь у процесуальних діях та/або В. Складання процесуальних документів)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Додатки: рішення суду та звіряється з відкритими даними у ухвалах по справі в Реєстрі судових рішень про відкладення (перенесення) справи.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5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Відсутність захисника у судових засіданнях з клієнтом 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Розрахунок розміру винагороди адвоката за надання БВПД протягом одного дня відповідно до доручення, виданого за зверненням особи, </w:t>
            </w:r>
            <w:r>
              <w:rPr>
                <w:rFonts w:ascii="Times New Roman" w:hAnsi="Times New Roman"/>
                <w:b w:val="0"/>
                <w:bCs w:val="0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засудженої до покарання у ви</w:t>
            </w:r>
            <w:r>
              <w:rPr>
                <w:rFonts w:ascii="Times New Roman" w:hAnsi="Times New Roman"/>
                <w:b w:val="0"/>
                <w:sz w:val="24"/>
              </w:rPr>
              <w:t>ді довічного</w:t>
            </w:r>
            <w:r>
              <w:rPr>
                <w:rFonts w:ascii="Times New Roman" w:hAnsi="Times New Roman"/>
                <w:b w:val="0"/>
                <w:bCs w:val="0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позбавлення волі, </w:t>
            </w:r>
            <w:r>
              <w:rPr>
                <w:rFonts w:ascii="Times New Roman" w:hAnsi="Times New Roman"/>
                <w:b w:val="0"/>
                <w:sz w:val="24"/>
              </w:rPr>
              <w:t>позбавлення волі на певний строк</w:t>
            </w:r>
            <w:r>
              <w:rPr>
                <w:rFonts w:ascii="Times New Roman" w:hAnsi="Times New Roman"/>
                <w:sz w:val="24"/>
                <w:szCs w:val="24"/>
              </w:rPr>
              <w:t>, тримання в дисциплінарному батальйоні військовослужбовців або обмеження волі (ІНШ), що додається до акта.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перевіряється з: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реєстру дій адвоката (Б. Участь у процесуальних діях та/або В. Складання процесуальних документів)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Додатки: рішення суду та звіряється з відкритими даними у ухвалах по справі в Реєстрі судових рішень про відкладення (перенесення) справи.</w:t>
            </w:r>
          </w:p>
        </w:tc>
      </w:tr>
      <w:tr>
        <w:trPr>
          <w:jc w:val="center"/>
        </w:trPr>
        <w:tc>
          <w:tcPr>
            <w:tcW w:w="5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підстав для звернення до комісії з оцінювання якості, повноти та своєчасності надання адвокатом БВПД (за результатом опрацювання акта)</w:t>
            </w:r>
          </w:p>
        </w:tc>
        <w:tc>
          <w:tcPr>
            <w:tcW w:w="6216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40" w:after="12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</w:rPr>
              <w:t>(Коротко викладається суть)</w:t>
            </w:r>
          </w:p>
        </w:tc>
      </w:tr>
    </w:tbl>
    <w:p>
      <w:pPr>
        <w:spacing w:lineRule="auto" w:line="240" w:after="12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b w:val="1"/>
          <w:bCs w:val="1"/>
          <w:sz w:val="20"/>
          <w:szCs w:val="20"/>
          <w:vertAlign w:val="subscript"/>
        </w:rPr>
      </w:pPr>
      <w:r>
        <w:rPr>
          <w:rFonts w:ascii="Times New Roman" w:hAnsi="Times New Roman"/>
          <w:b w:val="1"/>
          <w:bCs w:val="1"/>
          <w:sz w:val="20"/>
          <w:szCs w:val="20"/>
          <w:vertAlign w:val="subscript"/>
        </w:rPr>
        <w:t xml:space="preserve">_____________________________________________________                                _______________                             ______________________________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vertAlign w:val="subscript"/>
        </w:rPr>
        <w:t xml:space="preserve">_________________________________________________________           </w:t>
        <w:tab/>
        <w:t xml:space="preserve">     __________________</w:t>
        <w:tab/>
        <w:tab/>
        <w:t>____________________________________</w:t>
      </w:r>
      <w:r>
        <w:rPr>
          <w:rFonts w:ascii="Times New Roman" w:hAnsi="Times New Roman"/>
          <w:sz w:val="20"/>
          <w:szCs w:val="20"/>
        </w:rPr>
        <w:t xml:space="preserve"> (Посада особи, яка проводила моніторинг) </w:t>
        <w:tab/>
        <w:t xml:space="preserve">       (підпис)</w:t>
        <w:tab/>
        <w:tab/>
        <w:t xml:space="preserve"> (власне ім’я, прізвище)</w:t>
      </w:r>
    </w:p>
    <w:p>
      <w:pPr>
        <w:spacing w:lineRule="auto" w:line="240" w:after="120" w:beforeAutospacing="0" w:afterAutospacing="0"/>
        <w:ind w:left="4956"/>
        <w:rPr>
          <w:rFonts w:ascii="Times New Roman" w:hAnsi="Times New Roman"/>
          <w:sz w:val="20"/>
          <w:szCs w:val="20"/>
        </w:rPr>
      </w:pPr>
    </w:p>
    <w:p>
      <w:pPr>
        <w:spacing w:lineRule="auto" w:line="240" w:after="120" w:beforeAutospacing="0" w:afterAutospacing="0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*вноситься інформація шляхом заповнення електронної форми </w:t>
      </w:r>
    </w:p>
    <w:p>
      <w:pPr>
        <w:spacing w:lineRule="auto" w:line="240" w:after="120" w:beforeAutospacing="0" w:afterAutospacing="0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</w:rPr>
        <w:t>Примітка: позначки «Так», «Ні», «Не застосовується» використовуються для фіксації наявності або відсутності відповідних дій за матеріалами акта та не є самостійною оцінкою якості надання БВПД.</w:t>
      </w:r>
    </w:p>
    <w:p>
      <w:pPr>
        <w:spacing w:lineRule="auto" w:line="240" w:after="120" w:beforeAutospacing="0" w:afterAutospacing="0"/>
        <w:ind w:left="142"/>
        <w:jc w:val="both"/>
        <w:rPr>
          <w:rFonts w:ascii="Times New Roman" w:hAnsi="Times New Roman"/>
          <w:sz w:val="20"/>
          <w:szCs w:val="20"/>
        </w:rPr>
      </w:pPr>
    </w:p>
    <w:p>
      <w:pPr>
        <w:spacing w:lineRule="auto" w:line="240" w:after="120" w:beforeAutospacing="0" w:afterAutospacing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Західного МРЦ : </w:t>
      </w:r>
      <w:hyperlink xmlns:r="http://schemas.openxmlformats.org/officeDocument/2006/relationships" r:id="R2">
        <w:r>
          <w:rPr>
            <w:rStyle w:val="C2"/>
            <w:rFonts w:ascii="Times New Roman" w:hAnsi="Times New Roman"/>
            <w:sz w:val="24"/>
            <w:szCs w:val="24"/>
          </w:rPr>
          <w:t>форма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lineRule="auto" w:line="240" w:after="120" w:beforeAutospacing="0" w:afterAutospacing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Північного МРЦ: </w:t>
      </w:r>
      <w:hyperlink xmlns:r="http://schemas.openxmlformats.org/officeDocument/2006/relationships" r:id="R3">
        <w:r>
          <w:rPr>
            <w:rStyle w:val="C2"/>
            <w:rFonts w:ascii="Times New Roman" w:hAnsi="Times New Roman"/>
            <w:sz w:val="24"/>
            <w:szCs w:val="24"/>
          </w:rPr>
          <w:t>форма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lineRule="auto" w:line="240" w:after="120" w:beforeAutospacing="0" w:afterAutospacing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Південного МРЦ: </w:t>
      </w:r>
      <w:hyperlink xmlns:r="http://schemas.openxmlformats.org/officeDocument/2006/relationships" r:id="R4">
        <w:r>
          <w:rPr>
            <w:rStyle w:val="C2"/>
            <w:rFonts w:ascii="Times New Roman" w:hAnsi="Times New Roman"/>
            <w:sz w:val="24"/>
            <w:szCs w:val="24"/>
          </w:rPr>
          <w:t>форма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lineRule="auto" w:line="240" w:after="120" w:beforeAutospacing="0" w:afterAutospacing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Східного МРЦ: </w:t>
      </w:r>
      <w:hyperlink xmlns:r="http://schemas.openxmlformats.org/officeDocument/2006/relationships" r:id="R5">
        <w:r>
          <w:rPr>
            <w:rStyle w:val="C2"/>
            <w:rFonts w:ascii="Times New Roman" w:hAnsi="Times New Roman"/>
            <w:sz w:val="24"/>
            <w:szCs w:val="24"/>
          </w:rPr>
          <w:t>форма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lineRule="auto" w:line="240" w:after="120" w:beforeAutospacing="0" w:afterAutospacing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Південно-Східного МРЦ: </w:t>
      </w:r>
      <w:hyperlink xmlns:r="http://schemas.openxmlformats.org/officeDocument/2006/relationships" r:id="R6">
        <w:r>
          <w:rPr>
            <w:rStyle w:val="C2"/>
            <w:rFonts w:ascii="Times New Roman" w:hAnsi="Times New Roman"/>
            <w:sz w:val="24"/>
            <w:szCs w:val="24"/>
          </w:rPr>
          <w:t>форма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lineRule="auto" w:line="240" w:after="120" w:beforeAutospacing="0" w:afterAutospacing="0"/>
        <w:ind w:left="142"/>
        <w:jc w:val="both"/>
        <w:rPr>
          <w:rFonts w:ascii="Times New Roman" w:hAnsi="Times New Roman"/>
          <w:sz w:val="20"/>
          <w:szCs w:val="20"/>
        </w:rPr>
      </w:pPr>
    </w:p>
    <w:p>
      <w:pPr>
        <w:spacing w:lineRule="auto" w:line="240" w:after="120" w:beforeAutospacing="0" w:afterAutospacing="0"/>
        <w:ind w:left="-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</w:t>
      </w:r>
    </w:p>
    <w:p>
      <w:pPr>
        <w:spacing w:lineRule="auto" w:line="240" w:after="120" w:beforeAutospacing="0" w:afterAutospacing="0"/>
        <w:jc w:val="center"/>
        <w:rPr>
          <w:rFonts w:ascii="Times New Roman" w:hAnsi="Times New Roman"/>
        </w:rPr>
      </w:pPr>
    </w:p>
    <w:p>
      <w:pPr>
        <w:spacing w:lineRule="auto" w:line="240" w:after="120" w:beforeAutospacing="0" w:afterAutospacing="0"/>
        <w:jc w:val="center"/>
        <w:rPr>
          <w:rFonts w:ascii="Times New Roman" w:hAnsi="Times New Roman"/>
        </w:rPr>
      </w:pPr>
    </w:p>
    <w:p/>
    <w:sectPr>
      <w:headerReference xmlns:r="http://schemas.openxmlformats.org/officeDocument/2006/relationships" w:type="default" r:id="RelHdr1"/>
      <w:footnotePr/>
      <w:endnotePr/>
      <w:type w:val="nextPage"/>
      <w:pgSz w:w="11906" w:h="16838" w:code="0"/>
      <w:pgMar w:left="1417" w:right="850" w:top="850" w:bottom="850" w:header="708" w:footer="708" w:gutter="0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beforeAutospacing="0" w:afterAutospacing="0"/>
      </w:pPr>
    </w:p>
  </w:endnote>
  <w:endnote w:type="continuationSeparator" w:id="0">
    <w:p>
      <w:pPr>
        <w:spacing w:lineRule="auto" w:line="240" w:beforeAutospacing="0" w:afterAutospacing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beforeAutospacing="0" w:afterAutospacing="0"/>
      </w:pPr>
    </w:p>
  </w:footnote>
  <w:footnote w:type="continuationSeparator" w:id="0">
    <w:p>
      <w:pPr>
        <w:spacing w:lineRule="auto" w:line="240" w:beforeAutospacing="0" w:afterAutospacing="0"/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uk-UA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Arial" w:hAnsi="Arial"/>
      <w:lang w:val="uk" w:eastAsia="uk-UA"/>
    </w:rPr>
  </w:style>
  <w:style w:type="paragraph" w:styleId="P1">
    <w:name w:val="header"/>
    <w:basedOn w:val="P0"/>
    <w:link w:val="C4"/>
    <w:pPr>
      <w:tabs>
        <w:tab w:val="center" w:pos="4819" w:leader="none"/>
        <w:tab w:val="right" w:pos="9639" w:leader="none"/>
      </w:tabs>
      <w:spacing w:lineRule="auto" w:line="240" w:beforeAutospacing="0" w:afterAutospacing="0"/>
    </w:pPr>
    <w:rPr/>
  </w:style>
  <w:style w:type="paragraph" w:styleId="P2">
    <w:name w:val="footer"/>
    <w:basedOn w:val="P0"/>
    <w:link w:val="C5"/>
    <w:pPr>
      <w:tabs>
        <w:tab w:val="center" w:pos="4819" w:leader="none"/>
        <w:tab w:val="right" w:pos="9639" w:leader="none"/>
      </w:tabs>
      <w:spacing w:lineRule="auto" w:line="240" w:beforeAutospacing="0" w:afterAutospacing="0"/>
    </w:pPr>
    <w:rPr/>
  </w:style>
  <w:style w:type="paragraph" w:styleId="P3">
    <w:name w:val="footnote text"/>
    <w:link w:val="C7"/>
    <w:semiHidden/>
    <w:pPr>
      <w:spacing w:lineRule="auto" w:line="240" w:after="0"/>
    </w:pPr>
    <w:rPr>
      <w:sz w:val="20"/>
      <w:szCs w:val="20"/>
    </w:rPr>
  </w:style>
  <w:style w:type="paragraph" w:styleId="P4">
    <w:name w:val="endnote text"/>
    <w:link w:val="C9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563C1" w:themeColor="hyperlink"/>
      <w:u w:val="single"/>
    </w:rPr>
  </w:style>
  <w:style w:type="character" w:styleId="C3">
    <w:name w:val="line number"/>
    <w:basedOn w:val="C0"/>
    <w:semiHidden/>
    <w:rPr/>
  </w:style>
  <w:style w:type="character" w:styleId="C4">
    <w:name w:val="Верхній колонтитул Знак"/>
    <w:basedOn w:val="C0"/>
    <w:link w:val="P1"/>
    <w:rPr>
      <w:rFonts w:ascii="Arial" w:hAnsi="Arial"/>
      <w:lang w:val="uk" w:eastAsia="uk-UA"/>
    </w:rPr>
  </w:style>
  <w:style w:type="character" w:styleId="C5">
    <w:name w:val="Нижній колонтитул Знак"/>
    <w:basedOn w:val="C0"/>
    <w:link w:val="P2"/>
    <w:rPr>
      <w:rFonts w:ascii="Arial" w:hAnsi="Arial"/>
      <w:lang w:val="uk" w:eastAsia="uk-UA"/>
    </w:rPr>
  </w:style>
  <w:style w:type="character" w:styleId="C6">
    <w:name w:val="footnote reference"/>
    <w:semiHidden/>
    <w:rPr>
      <w:vertAlign w:val="superscript"/>
    </w:rPr>
  </w:style>
  <w:style w:type="character" w:styleId="C7">
    <w:name w:val="Footnote Text Char"/>
    <w:link w:val="P3"/>
    <w:semiHidden/>
    <w:rPr>
      <w:sz w:val="20"/>
      <w:szCs w:val="20"/>
    </w:rPr>
  </w:style>
  <w:style w:type="character" w:styleId="C8">
    <w:name w:val="endnote reference"/>
    <w:semiHidden/>
    <w:rPr>
      <w:vertAlign w:val="superscript"/>
    </w:rPr>
  </w:style>
  <w:style w:type="character" w:styleId="C9">
    <w:name w:val="Endnote Text Char"/>
    <w:link w:val="P4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docs.google.com/forms/d/1lQBQ7h6i9JsVQdrDwClJnt0BkXZ2jG_ld9OMBClpB0A/preview" TargetMode="External" /><Relationship Id="R3" Type="http://schemas.openxmlformats.org/officeDocument/2006/relationships/hyperlink" Target="https://docs.google.com/forms/d/1EUjhGBADXJ4QEdxLcKvAzJjB-ww2U_xQClMCO1Jwwss/preview" TargetMode="External" /><Relationship Id="R4" Type="http://schemas.openxmlformats.org/officeDocument/2006/relationships/hyperlink" Target="https://docs.google.com/forms/d/1ju30OLhs6dyKRhqwoJhI3FTenH4NybwizJrteBO-jjo/preview" TargetMode="External" /><Relationship Id="R5" Type="http://schemas.openxmlformats.org/officeDocument/2006/relationships/hyperlink" Target="https://docs.google.com/forms/d/16OiAZjXTkWXIxY-5dbpLeXU0yQDp0pdgd_6DSv_6uT8/preview" TargetMode="External" /><Relationship Id="R6" Type="http://schemas.openxmlformats.org/officeDocument/2006/relationships/hyperlink" Target="https://docs.google.com/forms/d/1N-aBbWeoOiPvkz2M9IsOw7luuDqjIySeHcl6OdR9kWk/preview" TargetMode="External" /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Оксана ВАСИЛЯКА</dc:creator>
  <dcterms:created xsi:type="dcterms:W3CDTF">2026-04-02T14:24:00Z</dcterms:created>
  <cp:lastModifiedBy>ASKOD</cp:lastModifiedBy>
  <dcterms:modified xsi:type="dcterms:W3CDTF">2026-05-07T16:22:50Z</dcterms:modified>
  <cp:revision>9</cp:revision>
</cp:coreProperties>
</file>