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414677" w:rsidRPr="000A2188" w14:paraId="0003AC0F" w14:textId="77777777" w:rsidTr="0071594F">
        <w:tc>
          <w:tcPr>
            <w:tcW w:w="4352" w:type="dxa"/>
            <w:shd w:val="clear" w:color="auto" w:fill="auto"/>
          </w:tcPr>
          <w:p w14:paraId="349B383F" w14:textId="77777777" w:rsidR="00414677" w:rsidRPr="000A2188" w:rsidRDefault="00414677" w:rsidP="007159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41C98B46" w14:textId="77777777" w:rsidR="00414677" w:rsidRPr="000A2188" w:rsidRDefault="00414677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121unbv0hr0m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7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Інструкції з документування управлінської інформації та організації роботи з документами, створеними в паперовій формі в </w:t>
            </w:r>
          </w:p>
          <w:p w14:paraId="6BF0D3B8" w14:textId="77777777" w:rsidR="00414677" w:rsidRPr="000A2188" w:rsidRDefault="00414677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Координаційному центрі з надання правничої допомоги</w:t>
            </w:r>
          </w:p>
          <w:p w14:paraId="10F72B23" w14:textId="77777777" w:rsidR="00414677" w:rsidRPr="000A2188" w:rsidRDefault="00414677" w:rsidP="007159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(пункт 171) </w:t>
            </w:r>
          </w:p>
          <w:p w14:paraId="753EA9C4" w14:textId="77777777" w:rsidR="00414677" w:rsidRPr="000A2188" w:rsidRDefault="00414677" w:rsidP="0071594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EC65A3" w14:textId="77777777" w:rsidR="00414677" w:rsidRPr="000A2188" w:rsidRDefault="00414677" w:rsidP="0041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СТРОКИ</w:t>
      </w:r>
    </w:p>
    <w:p w14:paraId="3303DBCF" w14:textId="77777777" w:rsidR="00414677" w:rsidRPr="00C163A9" w:rsidRDefault="00414677" w:rsidP="00414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eading=h.jrb7y096466i" w:colFirst="0" w:colLast="0"/>
      <w:bookmarkEnd w:id="1"/>
      <w:r w:rsidRPr="00C163A9"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виконання основних документів</w:t>
      </w:r>
    </w:p>
    <w:p w14:paraId="36146157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70D3A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1. Акти та доручення Президента України – згідно з вимогами Положення про контроль за виконанням указів, розпоряджень і доручень Президента України, затвердженого Указом Президента України від 19 лютого 2002 р. № 155.</w:t>
      </w:r>
    </w:p>
    <w:p w14:paraId="28F3384C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163A9">
        <w:rPr>
          <w:rFonts w:ascii="Times New Roman" w:eastAsia="Times New Roman" w:hAnsi="Times New Roman" w:cs="Times New Roman"/>
          <w:sz w:val="24"/>
          <w:szCs w:val="24"/>
          <w:lang w:val="uk-UA"/>
        </w:rPr>
        <w:t>2. Запити або звернення:</w:t>
      </w:r>
    </w:p>
    <w:p w14:paraId="15C3875D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народного депутата України – згідно з вимогами Закону України «Про статус</w:t>
      </w:r>
      <w:r w:rsidRPr="00C163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163A9">
        <w:rPr>
          <w:rFonts w:ascii="Times New Roman" w:eastAsia="Times New Roman" w:hAnsi="Times New Roman" w:cs="Times New Roman"/>
          <w:sz w:val="24"/>
          <w:szCs w:val="24"/>
        </w:rPr>
        <w:t>народного депутата України»;</w:t>
      </w:r>
    </w:p>
    <w:p w14:paraId="092CC6C4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депутата Верховної Ради Автономної Республіки Крим – згідно з вимогами Закону України «Про статус депутата Верховної Ради Автономної Республіки Крим»;</w:t>
      </w:r>
    </w:p>
    <w:p w14:paraId="15D207BA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депутата місцевої ради – згідно з вимогами Закону України «Про статус депутатів місцевих рад».</w:t>
      </w:r>
    </w:p>
    <w:p w14:paraId="357F18BA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3. Якщо запит (звернення) народного депутата України (депутата Верховної Ради Автономної Республіки Крим, депутата місцевої ради) з об’єктивних причин не може бути розглянуто в установлений строк, надсилається письмове повідомлення суб’єктам внесення запиту (звернення) із зазначенням причин продовження строку розгляду.</w:t>
      </w:r>
    </w:p>
    <w:p w14:paraId="67E46D36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Строк розгляду депутатського звернення з урахуванням строку продовження не може перевищувати 30 днів з моменту його надходження.</w:t>
      </w:r>
    </w:p>
    <w:p w14:paraId="413EA20F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4. Рішення Кабінету Міністрів України щодо доопрацювання проектів нормативно-правових актів – протягом 10 днів з дня прийняття відповідного рішення, якщо цим рішенням не встановлено інший строк.</w:t>
      </w:r>
    </w:p>
    <w:p w14:paraId="1ADBF371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5. Постанови та висновки Колегії Рахункової палати – протягом 15 днів з дня їх реєстрації в установі, якщо в них не встановлено інший строк.</w:t>
      </w:r>
    </w:p>
    <w:p w14:paraId="0316EF4D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3A9">
        <w:rPr>
          <w:rFonts w:ascii="Times New Roman" w:eastAsia="Times New Roman" w:hAnsi="Times New Roman" w:cs="Times New Roman"/>
          <w:sz w:val="24"/>
          <w:szCs w:val="24"/>
        </w:rPr>
        <w:t>6. Погодження проєктів актів заінтересованими органами – у строк, установлений їх головними розробниками відповідно до вимог Регламенту Кабінету Міністрів України.</w:t>
      </w:r>
    </w:p>
    <w:p w14:paraId="21E707C2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qdr8dm8g10r4" w:colFirst="0" w:colLast="0"/>
      <w:bookmarkEnd w:id="2"/>
      <w:r w:rsidRPr="00C163A9">
        <w:rPr>
          <w:rFonts w:ascii="Times New Roman" w:eastAsia="Times New Roman" w:hAnsi="Times New Roman" w:cs="Times New Roman"/>
          <w:sz w:val="24"/>
          <w:szCs w:val="24"/>
        </w:rPr>
        <w:t>7. Запит на публічну інформацію від фізичної, юридичної особи, об’єднання громадян без статусу юридичної особи, крім суб’єктів владних повноважень, та надання відповіді на запит на інформацію – протягом строку, визначеного статтею 20 Закону України «Про доступ до публічної інформації».</w:t>
      </w:r>
    </w:p>
    <w:p w14:paraId="37216C74" w14:textId="77777777" w:rsidR="00414677" w:rsidRPr="00C163A9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j4im89dmzyv" w:colFirst="0" w:colLast="0"/>
      <w:bookmarkEnd w:id="3"/>
      <w:r w:rsidRPr="00C163A9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C163A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Звернення розглядаються і вирішуються </w:t>
      </w:r>
      <w:r w:rsidRPr="00C163A9">
        <w:rPr>
          <w:rFonts w:ascii="Times New Roman" w:eastAsia="Times New Roman" w:hAnsi="Times New Roman" w:cs="Times New Roman"/>
          <w:sz w:val="24"/>
          <w:szCs w:val="24"/>
        </w:rPr>
        <w:t>протягом строку, визначеного статтею 20 Закону України «Про звернення громадян».</w:t>
      </w:r>
    </w:p>
    <w:p w14:paraId="184A79DB" w14:textId="77777777" w:rsidR="00414677" w:rsidRPr="000A2188" w:rsidRDefault="00414677" w:rsidP="004146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4" w:name="_heading=h.sz8x2zqca4f5" w:colFirst="0" w:colLast="0"/>
      <w:bookmarkEnd w:id="4"/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</w:t>
      </w:r>
    </w:p>
    <w:p w14:paraId="327AA4B1" w14:textId="77777777" w:rsidR="007469FC" w:rsidRDefault="007469FC"/>
    <w:sectPr w:rsidR="007469FC" w:rsidSect="0041467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7"/>
    <w:rsid w:val="00414677"/>
    <w:rsid w:val="007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8E0C"/>
  <w15:chartTrackingRefBased/>
  <w15:docId w15:val="{49A99A5B-4FA2-48C3-935E-83599488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77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1421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2026-03-25T14:38:00Z</dcterms:created>
  <dcterms:modified xsi:type="dcterms:W3CDTF">2026-03-25T14:38:00Z</dcterms:modified>
</cp:coreProperties>
</file>