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e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5"/>
        <w:gridCol w:w="7125"/>
      </w:tblGrid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i/>
                <w:iCs/>
                <w:color w:val="auto"/>
                <w:kern w:val="0"/>
                <w:sz w:val="24"/>
                <w:szCs w:val="24"/>
                <w:lang w:val="uk-UA" w:eastAsia="uk-UA" w:bidi="ar-SA"/>
              </w:rPr>
              <w:t>Охоронні послуги (Житомирська область)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(Спостереження за засобами охоронної та тривожної сигналізації, їх технічне обслуговування та реагування на тривожні сповіщення нарядів реагування)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/>
              </w:rPr>
              <w:t>024:2015:79710000-4 Охоронні послуги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UA-2026-02-16-015608-a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43 680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сорок три тисячі шістсот вісімдесят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https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zakon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gov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ua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show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color w:val="0A0A0A"/>
                <w:spacing w:val="0"/>
                <w:sz w:val="25"/>
                <w:szCs w:val="25"/>
                <w:lang w:val="uk-UA" w:eastAsia="ru-RU"/>
              </w:rPr>
              <w:t xml:space="preserve">Розрахунок очікуваної вартості предмета закупівлі здійснено на підставі аналізу ринку методом порівняння ринкових цін. Для цього було отримано 3 комерційні пропозиції від: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/>
                <w:bCs/>
                <w:i/>
                <w:iCs/>
                <w:color w:val="0A0A0A"/>
                <w:spacing w:val="0"/>
                <w:sz w:val="24"/>
                <w:szCs w:val="24"/>
                <w:lang w:val="uk-UA" w:eastAsia="ru-RU"/>
              </w:rPr>
              <w:t>Послуги с</w:t>
            </w:r>
            <w:r>
              <w:rPr>
                <w:rStyle w:val="Style16"/>
                <w:rFonts w:eastAsia="Times New Roman" w:cs="Times New Roman" w:ascii="Times New Roman" w:hAnsi="Times New Roman"/>
                <w:b/>
                <w:bCs/>
                <w:i/>
                <w:iCs/>
                <w:color w:val="0A0A0A"/>
                <w:spacing w:val="0"/>
                <w:sz w:val="24"/>
                <w:szCs w:val="24"/>
                <w:lang w:val="uk-UA" w:eastAsia="ru-RU"/>
              </w:rPr>
              <w:t xml:space="preserve">постереження за засобами охоронної , </w:t>
            </w:r>
            <w:r>
              <w:rPr>
                <w:rStyle w:val="Style16"/>
                <w:rFonts w:eastAsia="Times New Roman" w:cs="Times New Roman" w:ascii="Times New Roman" w:hAnsi="Times New Roman"/>
                <w:b/>
                <w:bCs/>
                <w:i/>
                <w:iCs/>
                <w:color w:val="0A0A0A"/>
                <w:spacing w:val="0"/>
                <w:sz w:val="24"/>
                <w:szCs w:val="24"/>
                <w:lang w:val="uk-UA" w:eastAsia="ru-RU"/>
              </w:rPr>
              <w:t>її</w:t>
            </w:r>
            <w:r>
              <w:rPr>
                <w:rStyle w:val="Style16"/>
                <w:rFonts w:eastAsia="Times New Roman" w:cs="Times New Roman" w:ascii="Times New Roman" w:hAnsi="Times New Roman"/>
                <w:b/>
                <w:bCs/>
                <w:i/>
                <w:iCs/>
                <w:color w:val="0A0A0A"/>
                <w:spacing w:val="0"/>
                <w:sz w:val="24"/>
                <w:szCs w:val="24"/>
                <w:lang w:val="uk-UA" w:eastAsia="ru-RU"/>
              </w:rPr>
              <w:t xml:space="preserve"> технічне обслуговування та реагування на тривожні сповіщення нарядів реагування: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color w:val="0A0A0A"/>
                <w:spacing w:val="0"/>
                <w:sz w:val="25"/>
                <w:szCs w:val="25"/>
                <w:lang w:val="uk-UA" w:eastAsia="ru-RU"/>
              </w:rPr>
              <w:t xml:space="preserve">1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>УПО в Житомирській області — 600,00 з ПДВ;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>2. ТОВ “Компанія Форпост” — 1020,00 з ПДВ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>3. ТОВ “БЕРКУТ-2012”— 1296,00 з ПДВ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color w:val="0A0A0A"/>
                <w:spacing w:val="0"/>
                <w:sz w:val="25"/>
                <w:szCs w:val="25"/>
                <w:lang w:val="uk-UA" w:eastAsia="ru-RU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color w:val="0A0A0A"/>
                <w:spacing w:val="0"/>
                <w:sz w:val="25"/>
                <w:szCs w:val="25"/>
                <w:lang w:val="uk-UA" w:eastAsia="ru-RU"/>
              </w:rPr>
              <w:t xml:space="preserve">Середня ціна за одиницю становить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>972,00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color w:val="0A0A0A"/>
                <w:spacing w:val="0"/>
                <w:sz w:val="25"/>
                <w:szCs w:val="25"/>
                <w:lang w:val="uk-UA" w:eastAsia="ru-RU"/>
              </w:rPr>
              <w:t xml:space="preserve"> грн з ПДВ"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Послуги с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постереження за засобами тривожної сигналізації, їх технічне обслуговування та реагування на тривожні сповіщення нарядів реагування: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color w:val="0A0A0A"/>
                <w:spacing w:val="0"/>
                <w:sz w:val="25"/>
                <w:szCs w:val="25"/>
                <w:lang w:val="uk-UA" w:eastAsia="ru-RU"/>
              </w:rPr>
              <w:t xml:space="preserve">1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>УПО в Житомирській області — 300,00 з ПДВ;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>2. ТОВ “Компанія Форпост”  — 504,00 з ПДВ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>3. ТОВ “БЕРКУТ-2012”— 648,00 з ПДВ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color w:val="0A0A0A"/>
                <w:spacing w:val="0"/>
                <w:sz w:val="25"/>
                <w:szCs w:val="25"/>
                <w:lang w:val="uk-UA" w:eastAsia="ru-RU"/>
              </w:rPr>
              <w:t xml:space="preserve">Середня ціна за одиницю становить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>484,00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color w:val="0A0A0A"/>
                <w:spacing w:val="0"/>
                <w:sz w:val="25"/>
                <w:szCs w:val="25"/>
                <w:lang w:val="uk-UA" w:eastAsia="ru-RU"/>
              </w:rPr>
              <w:t xml:space="preserve"> грн з ПДВ"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olor w:val="0A0A0A"/>
                <w:spacing w:val="0"/>
                <w:sz w:val="25"/>
                <w:szCs w:val="25"/>
                <w:lang w:val="uk-UA" w:eastAsia="ru-RU"/>
              </w:rPr>
              <w:t xml:space="preserve">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i/>
                <w:iCs/>
                <w:color w:val="auto"/>
                <w:kern w:val="0"/>
                <w:sz w:val="24"/>
                <w:szCs w:val="24"/>
                <w:lang w:val="uk-UA" w:eastAsia="uk-UA" w:bidi="ar-SA"/>
              </w:rPr>
              <w:t>Охоронні послуги (Житомирська область)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(Спостереження за засобами охоронної та тривожної сигналізації, їх технічне обслуговування та реагування на тривожні сповіщення нарядів реагування)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08.02.2026 № Вн/10/201.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31 грудня 2026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послуг: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</w:rPr>
              <w:t>Охоронні послуги (Хмельницька область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—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шість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) послуг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Місце надання послуг:</w:t>
            </w:r>
          </w:p>
          <w:p>
            <w:pPr>
              <w:pStyle w:val="ListParagraph"/>
              <w:suppressAutoHyphens w:val="false"/>
              <w:spacing w:lineRule="auto" w:line="240" w:before="0" w:after="0"/>
              <w:contextualSpacing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position w:val="0"/>
                <w:sz w:val="24"/>
                <w:sz w:val="24"/>
                <w:szCs w:val="20"/>
                <w:vertAlign w:val="baseline"/>
                <w:lang w:val="uk-UA" w:eastAsia="ru-RU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position w:val="0"/>
                <w:sz w:val="24"/>
                <w:sz w:val="24"/>
                <w:szCs w:val="24"/>
                <w:highlight w:val="white"/>
                <w:vertAlign w:val="baseline"/>
                <w:lang w:val="uk-UA" w:eastAsia="ru-RU"/>
              </w:rPr>
              <w:t xml:space="preserve">ослуги  спостереження за засобами охоронної  сигналізації, їх технічне обслуговування та реагування на тривожні сповіщення нарядів реагування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position w:val="0"/>
                <w:sz w:val="24"/>
                <w:sz w:val="24"/>
                <w:szCs w:val="24"/>
                <w:highlight w:val="white"/>
                <w:vertAlign w:val="baseline"/>
                <w:lang w:val="uk-UA" w:eastAsia="ru-RU"/>
              </w:rPr>
              <w:t xml:space="preserve">за адресами </w:t>
            </w:r>
          </w:p>
          <w:p>
            <w:pPr>
              <w:pStyle w:val="ListParagraph"/>
              <w:suppressAutoHyphens w:val="false"/>
              <w:spacing w:lineRule="auto" w:line="240" w:before="0" w:after="0"/>
              <w:contextualSpacing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position w:val="0"/>
                <w:sz w:val="24"/>
                <w:sz w:val="24"/>
                <w:szCs w:val="24"/>
                <w:highlight w:val="white"/>
                <w:vertAlign w:val="baseline"/>
                <w:lang w:val="uk-UA" w:eastAsia="ru-RU"/>
              </w:rPr>
              <w:t>(цілодобово):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420" w:hanging="0"/>
              <w:contextualSpacing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Житомирська область, м. Житомир, майдан Соборний, буд.1 (1 поверх) —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1 послуга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420" w:right="0" w:hanging="0"/>
              <w:textAlignment w:val="auto"/>
              <w:rPr>
                <w:rFonts w:ascii="Times New Roman" w:hAnsi="Times New Roman" w:eastAsia="Times New Roman" w:cs="Times New Roman"/>
                <w:position w:val="0"/>
                <w:sz w:val="24"/>
                <w:sz w:val="20"/>
                <w:szCs w:val="20"/>
                <w:vertAlign w:val="baselin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i/>
                <w:iCs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Житомирська область, м. Бердичів, вул. Чорновола, буд.9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(1 поверх) —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1 послуга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420" w:right="0" w:hanging="0"/>
              <w:textAlignment w:val="auto"/>
              <w:rPr>
                <w:rFonts w:ascii="Times New Roman" w:hAnsi="Times New Roman" w:eastAsia="Times New Roman" w:cs="Times New Roman"/>
                <w:position w:val="0"/>
                <w:sz w:val="24"/>
                <w:sz w:val="20"/>
                <w:szCs w:val="20"/>
                <w:vertAlign w:val="baselin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Житомирська область, м. Звягель, вул. Франка, буд. 31А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(1 поверх) -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послуга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false"/>
              <w:bidi w:val="0"/>
              <w:spacing w:lineRule="auto" w:line="240" w:before="0" w:after="0"/>
              <w:ind w:left="1214" w:right="0" w:hanging="0"/>
              <w:jc w:val="both"/>
              <w:textAlignment w:val="auto"/>
              <w:rPr>
                <w:rFonts w:ascii="Times New Roman" w:hAnsi="Times New Roman" w:eastAsia="Times New Roman" w:cs="Times New Roman"/>
                <w:position w:val="0"/>
                <w:sz w:val="24"/>
                <w:sz w:val="20"/>
                <w:szCs w:val="20"/>
                <w:vertAlign w:val="baseline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false"/>
              <w:bidi w:val="0"/>
              <w:spacing w:lineRule="auto" w:line="240" w:before="0" w:after="0"/>
              <w:ind w:left="1214" w:right="0" w:hanging="0"/>
              <w:jc w:val="both"/>
              <w:textAlignment w:val="auto"/>
              <w:rPr>
                <w:rFonts w:ascii="Times New Roman" w:hAnsi="Times New Roman" w:eastAsia="Times New Roman" w:cs="Times New Roman"/>
                <w:position w:val="0"/>
                <w:sz w:val="24"/>
                <w:sz w:val="20"/>
                <w:szCs w:val="20"/>
                <w:vertAlign w:val="baselin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333333"/>
                <w:position w:val="0"/>
                <w:sz w:val="23"/>
                <w:sz w:val="23"/>
                <w:szCs w:val="23"/>
                <w:vertAlign w:val="baseline"/>
                <w:lang w:val="uk-UA" w:eastAsia="ru-RU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position w:val="0"/>
                <w:sz w:val="24"/>
                <w:sz w:val="24"/>
                <w:szCs w:val="24"/>
                <w:highlight w:val="white"/>
                <w:vertAlign w:val="baseline"/>
                <w:lang w:val="uk-UA" w:eastAsia="ru-RU"/>
              </w:rPr>
              <w:t xml:space="preserve">ослуги  спостереження за засобами тривожної сигналізації, їх технічне обслуговування та реагування на тривожні сповіщення нарядів реагування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position w:val="0"/>
                <w:sz w:val="24"/>
                <w:sz w:val="24"/>
                <w:szCs w:val="24"/>
                <w:highlight w:val="white"/>
                <w:vertAlign w:val="baseline"/>
                <w:lang w:val="uk-UA" w:eastAsia="ru-RU"/>
              </w:rPr>
              <w:t>за адресами (надання послуг з 09:00 — 18:00):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420" w:hanging="0"/>
              <w:contextualSpacing/>
              <w:jc w:val="both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Житомирська область, м. Житомир, майдан Соборний, буд.1 (1 поверх) —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1 послуга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420" w:right="0" w:hanging="0"/>
              <w:textAlignment w:val="auto"/>
              <w:rPr>
                <w:rFonts w:ascii="Times New Roman" w:hAnsi="Times New Roman" w:eastAsia="Times New Roman" w:cs="Times New Roman"/>
                <w:position w:val="0"/>
                <w:sz w:val="24"/>
                <w:sz w:val="20"/>
                <w:szCs w:val="20"/>
                <w:vertAlign w:val="baselin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i/>
                <w:iCs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Житомирська область, м. Бердичів, вул. Чорновола, буд.9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(1 поверх) —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1 послуга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left="420" w:right="0" w:hanging="0"/>
              <w:jc w:val="both"/>
              <w:textAlignment w:val="auto"/>
              <w:rPr>
                <w:rFonts w:ascii="Times New Roman" w:hAnsi="Times New Roman" w:eastAsia="Times New Roman" w:cs="Times New Roman"/>
                <w:position w:val="0"/>
                <w:sz w:val="24"/>
                <w:sz w:val="20"/>
                <w:szCs w:val="20"/>
                <w:vertAlign w:val="baseline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Житомирська область, м. Звягель, вул. Франка, буд. 31А (1 поверх) -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position w:val="0"/>
                <w:sz w:val="24"/>
                <w:sz w:val="24"/>
                <w:szCs w:val="24"/>
                <w:vertAlign w:val="baseline"/>
                <w:lang w:val="uk-UA" w:eastAsia="ru-RU"/>
              </w:rPr>
              <w:t>послуга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 Пункт централізованого спостереження повинен відповідати вимогам ДСТУ EN 50518:2019, на підтвердження надати у складі пропозиції сертифікат відповідності пункту централізованого спостереження (ПЦС) в якості центру спостереження та приймання тривожних сповіщень і послуг з централізованого спостереження (ЦСПТС) і послуг з централізованого спостереження за підохороними об’єктами вимогам ДСТУ EN 50518:2019, виданий акредитованим органом.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У випадку отримання тривожного сигналу (сигналу про спрацювання сигналізації на об’єкті охорони) Контрагент повинен протягом 10 (десяти) хвилин направити на об’єкт охорони для встановлення причин його надходження групу швидкого реагування (ГШР). У разі необхідності забезпечити реагування на протиправні дії щодо об’єкта охорони (можливу загрозу таких дій), вжити заходів щодо припинення протиправних дій щодо об’єкта.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>У разі порушення цілісності об’єкта охорони, Виконавець негайно повідомляє про це Замовника,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>Виконавець зобов’язаний: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>- проводити регламентне обслуговування шлейфів сигналізації, оповісщувачів, приймально-контрольних приладів (ПКП), перевіряти робочий стан  системи сигналізації об’єктів охорони в цілому;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 xml:space="preserve">- здійснювати обслуговування сигналізації та усувати її несправності за письмовою або усною заявою Замовника в технічно можливий строк;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val="uk-UA" w:eastAsia="ru-RU"/>
              </w:rPr>
              <w:t>- не розголошувати стороннім особам конфіденційну інформацію, до якої відноситься інформація про: пультові коди, системи сигналізації, системи зв’язку і контролю за здійсненням охорони.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/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sz w:val="26"/>
        <w:i/>
        <w:rFonts w:eastAsia="Times New Roman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 w:customStyle="1">
    <w:name w:val="Гіперпосилання"/>
    <w:rPr>
      <w:color w:val="000080"/>
      <w:u w:val="single"/>
    </w:rPr>
  </w:style>
  <w:style w:type="character" w:styleId="Fontstyle01" w:customStyle="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 w:customStyle="1">
    <w:name w:val="fontstyle21"/>
    <w:qFormat/>
    <w:rPr>
      <w:rFonts w:ascii="TimesNewRomanPSMT" w:hAnsi="TimesNewRomanPSMT"/>
      <w:color w:val="000000"/>
      <w:sz w:val="22"/>
    </w:rPr>
  </w:style>
  <w:style w:type="character" w:styleId="FontStyle43" w:customStyle="1">
    <w:name w:val="Font Style43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6">
    <w:name w:val="Виділення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a67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LibreOffice/6.4.1.2$Windows_x86 LibreOffice_project/4d224e95b98b138af42a64d84056446d09082932</Application>
  <Pages>3</Pages>
  <Words>681</Words>
  <Characters>4776</Characters>
  <CharactersWithSpaces>5436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2026-02-17T12:57:00Z</cp:lastPrinted>
  <dcterms:modified xsi:type="dcterms:W3CDTF">2026-02-17T12:59:02Z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