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0"/>
        </w:pBdr>
        <w:shd w:val="clear" w:color="auto" w:fill="FFFFFF"/>
        <w:spacing w:lineRule="auto" w:line="240" w:before="0" w:after="150"/>
        <w:jc w:val="center"/>
        <w:rPr>
          <w:rFonts w:ascii="Times New Roman" w:hAnsi="Times New Roman" w:eastAsia="Times New Roman" w:cs="Times New Roman"/>
          <w:b/>
          <w:b/>
          <w:bCs/>
          <w:sz w:val="28"/>
          <w:szCs w:val="28"/>
          <w:lang w:val="uk-UA" w:eastAsia="ru-RU"/>
        </w:rPr>
      </w:pPr>
      <w:r>
        <w:rPr>
          <w:rFonts w:eastAsia="Times New Roman" w:cs="Times New Roman" w:ascii="Times New Roman" w:hAnsi="Times New Roman"/>
          <w:b/>
          <w:bCs/>
          <w:sz w:val="28"/>
          <w:szCs w:val="28"/>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 </w:t>
      </w:r>
    </w:p>
    <w:p>
      <w:pPr>
        <w:pStyle w:val="Normal"/>
        <w:pBdr>
          <w:bottom w:val="single" w:sz="4" w:space="1" w:color="000000"/>
        </w:pBdr>
        <w:shd w:val="clear" w:color="auto" w:fill="FFFFFF"/>
        <w:spacing w:lineRule="auto" w:line="240" w:before="0" w:after="15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(відповідно до пункту 4</w:t>
      </w:r>
      <w:r>
        <w:rPr>
          <w:rFonts w:eastAsia="Times New Roman" w:cs="Times New Roman" w:ascii="Times New Roman" w:hAnsi="Times New Roman"/>
          <w:sz w:val="20"/>
          <w:szCs w:val="20"/>
          <w:vertAlign w:val="superscript"/>
          <w:lang w:eastAsia="ru-RU"/>
        </w:rPr>
        <w:t>1 </w:t>
      </w:r>
      <w:r>
        <w:rPr>
          <w:rFonts w:eastAsia="Times New Roman" w:cs="Times New Roman" w:ascii="Times New Roman" w:hAnsi="Times New Roman"/>
          <w:sz w:val="20"/>
          <w:szCs w:val="20"/>
          <w:lang w:eastAsia="ru-RU"/>
        </w:rPr>
        <w:t>постанови КМУ від 11.10.2016 № 710 «Про ефективне використання державних коштів» (зі змінами)</w:t>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b/>
          <w:sz w:val="25"/>
          <w:szCs w:val="25"/>
          <w:lang w:val="uk-UA" w:eastAsia="ru-RU"/>
        </w:rPr>
      </w:pPr>
      <w:r>
        <w:rPr>
          <w:rFonts w:eastAsia="Times New Roman" w:cs="Times New Roman" w:ascii="Times New Roman" w:hAnsi="Times New Roman"/>
          <w:b/>
          <w:sz w:val="25"/>
          <w:szCs w:val="25"/>
          <w:lang w:val="uk-UA" w:eastAsia="ru-RU"/>
        </w:rPr>
      </w:r>
    </w:p>
    <w:tbl>
      <w:tblPr>
        <w:tblStyle w:val="ae"/>
        <w:tblW w:w="9571" w:type="dxa"/>
        <w:jc w:val="left"/>
        <w:tblInd w:w="0" w:type="dxa"/>
        <w:tblCellMar>
          <w:top w:w="0" w:type="dxa"/>
          <w:left w:w="108" w:type="dxa"/>
          <w:bottom w:w="0" w:type="dxa"/>
          <w:right w:w="108" w:type="dxa"/>
        </w:tblCellMar>
        <w:tblLook w:firstRow="1" w:noVBand="1" w:lastRow="0" w:firstColumn="1" w:lastColumn="0" w:noHBand="0" w:val="04a0"/>
      </w:tblPr>
      <w:tblGrid>
        <w:gridCol w:w="2445"/>
        <w:gridCol w:w="7125"/>
      </w:tblGrid>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Найменування Замовника</w:t>
            </w:r>
          </w:p>
        </w:tc>
        <w:tc>
          <w:tcPr>
            <w:tcW w:w="7125" w:type="dxa"/>
            <w:tcBorders/>
          </w:tcPr>
          <w:p>
            <w:pPr>
              <w:pStyle w:val="Normal"/>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Північний міжрегіональний центр з надання безоплатної правничої допомоги</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ЄДРПОУ Замовника</w:t>
            </w:r>
          </w:p>
        </w:tc>
        <w:tc>
          <w:tcPr>
            <w:tcW w:w="7125" w:type="dxa"/>
            <w:tcBorders/>
          </w:tcPr>
          <w:p>
            <w:pPr>
              <w:pStyle w:val="Normal"/>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39776588</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Місцезнаходження Замовника</w:t>
            </w:r>
          </w:p>
        </w:tc>
        <w:tc>
          <w:tcPr>
            <w:tcW w:w="7125" w:type="dxa"/>
            <w:tcBorders/>
          </w:tcPr>
          <w:p>
            <w:pPr>
              <w:pStyle w:val="Normal"/>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03087, м. Київ, вул. Єреванська, 32</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p>
        </w:tc>
        <w:tc>
          <w:tcPr>
            <w:tcW w:w="7125" w:type="dxa"/>
            <w:tcBorders/>
          </w:tcPr>
          <w:p>
            <w:pPr>
              <w:pStyle w:val="2"/>
              <w:spacing w:lineRule="auto" w:line="240" w:before="0" w:after="0"/>
              <w:ind w:hanging="0"/>
              <w:jc w:val="both"/>
              <w:rPr>
                <w:rFonts w:ascii="Times New Roman" w:hAnsi="Times New Roman" w:cs="Times New Roman"/>
                <w:b/>
                <w:b/>
                <w:sz w:val="24"/>
                <w:szCs w:val="24"/>
                <w:lang w:eastAsia="ru-RU"/>
              </w:rPr>
            </w:pPr>
            <w:r>
              <w:rPr>
                <w:rFonts w:eastAsia="Times New Roman" w:cs="Times New Roman" w:ascii="Times New Roman" w:hAnsi="Times New Roman"/>
                <w:b/>
                <w:bCs/>
                <w:i/>
                <w:iCs/>
                <w:caps w:val="false"/>
                <w:smallCaps w:val="false"/>
                <w:color w:val="333333"/>
                <w:spacing w:val="0"/>
                <w:sz w:val="24"/>
                <w:szCs w:val="24"/>
              </w:rPr>
              <w:t>Охоронні послуги (централізованого спостереження, реагування та обслуговування системи охоронної та тривожної сигналізації) (Вінницька область)</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i/>
                <w:iCs/>
                <w:sz w:val="26"/>
                <w:szCs w:val="26"/>
              </w:rPr>
              <w:t xml:space="preserve">код ДК </w:t>
            </w:r>
            <w:r>
              <w:rPr>
                <w:rFonts w:eastAsia="Times New Roman" w:cs="Times New Roman" w:ascii="Times New Roman" w:hAnsi="Times New Roman"/>
                <w:i/>
                <w:iCs/>
                <w:sz w:val="26"/>
                <w:szCs w:val="26"/>
                <w:lang w:val="uk-UA"/>
              </w:rPr>
              <w:t>024:2015:79710000-4 Охоронні послуги</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Вид та ідентифікатор закупівлі:</w:t>
            </w:r>
          </w:p>
        </w:tc>
        <w:tc>
          <w:tcPr>
            <w:tcW w:w="7125" w:type="dxa"/>
            <w:tcBorders/>
          </w:tcPr>
          <w:p>
            <w:pPr>
              <w:pStyle w:val="Normal"/>
              <w:spacing w:lineRule="auto" w:line="240" w:before="0" w:after="0"/>
              <w:rPr>
                <w:rFonts w:ascii="Times New Roman" w:hAnsi="Times New Roman" w:eastAsia="Times New Roman" w:cs="Times New Roman"/>
                <w:i/>
                <w:i/>
                <w:sz w:val="24"/>
                <w:szCs w:val="24"/>
                <w:lang w:val="uk-UA" w:eastAsia="ru-RU"/>
              </w:rPr>
            </w:pPr>
            <w:r>
              <w:rPr>
                <w:rFonts w:eastAsia="Times New Roman" w:cs="Times New Roman" w:ascii="Arial;Tahoma;Helvetica;Liberation Sans;sans-serif" w:hAnsi="Arial;Tahoma;Helvetica;Liberation Sans;sans-serif"/>
                <w:b w:val="false"/>
                <w:i w:val="false"/>
                <w:caps w:val="false"/>
                <w:smallCaps w:val="false"/>
                <w:color w:val="333333"/>
                <w:spacing w:val="0"/>
                <w:sz w:val="20"/>
                <w:szCs w:val="24"/>
                <w:lang w:eastAsia="ru-RU"/>
              </w:rPr>
              <w:t>UA-2026-02-18-015231-a</w:t>
            </w:r>
            <w:r>
              <w:rPr>
                <w:rFonts w:eastAsia="Times New Roman" w:cs="Times New Roman" w:ascii="Times New Roman" w:hAnsi="Times New Roman"/>
                <w:i/>
                <w:caps w:val="false"/>
                <w:smallCaps w:val="false"/>
                <w:color w:val="333333"/>
                <w:spacing w:val="0"/>
                <w:sz w:val="24"/>
                <w:szCs w:val="24"/>
                <w:lang w:eastAsia="ru-RU"/>
              </w:rPr>
              <w:t> </w:t>
            </w:r>
            <w:r>
              <w:rPr>
                <w:rFonts w:eastAsia="Times New Roman" w:cs="Times New Roman" w:ascii="Times New Roman" w:hAnsi="Times New Roman"/>
                <w:i/>
                <w:sz w:val="24"/>
                <w:szCs w:val="24"/>
                <w:lang w:eastAsia="ru-RU"/>
              </w:rPr>
              <w:t xml:space="preserve"> </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Очікувана вартість закупівлі</w:t>
            </w:r>
          </w:p>
        </w:tc>
        <w:tc>
          <w:tcPr>
            <w:tcW w:w="7125" w:type="dxa"/>
            <w:tcBorders/>
          </w:tcPr>
          <w:p>
            <w:pPr>
              <w:pStyle w:val="Normal"/>
              <w:spacing w:lineRule="auto" w:line="240" w:before="0" w:after="0"/>
              <w:rPr>
                <w:rFonts w:ascii="Times New Roman" w:hAnsi="Times New Roman" w:eastAsia="Times New Roman" w:cs="Times New Roman"/>
                <w:i/>
                <w:i/>
                <w:sz w:val="26"/>
                <w:szCs w:val="26"/>
                <w:lang w:val="uk-UA" w:eastAsia="ru-RU"/>
              </w:rPr>
            </w:pPr>
            <w:r>
              <w:rPr>
                <w:rFonts w:eastAsia="Times New Roman" w:cs="Times New Roman" w:ascii="Times New Roman" w:hAnsi="Times New Roman"/>
                <w:i/>
                <w:color w:val="auto"/>
                <w:kern w:val="0"/>
                <w:sz w:val="26"/>
                <w:szCs w:val="26"/>
                <w:lang w:val="uk-UA" w:eastAsia="ru-RU" w:bidi="ar-SA"/>
              </w:rPr>
              <w:t>31 000</w:t>
            </w:r>
            <w:r>
              <w:rPr>
                <w:rFonts w:eastAsia="Times New Roman" w:cs="Times New Roman" w:ascii="Times New Roman" w:hAnsi="Times New Roman"/>
                <w:i/>
                <w:sz w:val="26"/>
                <w:szCs w:val="26"/>
                <w:lang w:eastAsia="ru-RU"/>
              </w:rPr>
              <w:t>,00 (</w:t>
            </w:r>
            <w:r>
              <w:rPr>
                <w:rFonts w:eastAsia="Times New Roman" w:cs="Times New Roman" w:ascii="Times New Roman" w:hAnsi="Times New Roman"/>
                <w:i/>
                <w:color w:val="auto"/>
                <w:kern w:val="0"/>
                <w:sz w:val="26"/>
                <w:szCs w:val="26"/>
                <w:lang w:val="uk-UA" w:eastAsia="ru-RU" w:bidi="ar-SA"/>
              </w:rPr>
              <w:t>тридцять одна тисяча</w:t>
            </w:r>
            <w:r>
              <w:rPr>
                <w:rFonts w:eastAsia="Times New Roman" w:cs="Times New Roman" w:ascii="Times New Roman" w:hAnsi="Times New Roman"/>
                <w:i/>
                <w:sz w:val="26"/>
                <w:szCs w:val="26"/>
                <w:lang w:val="uk-UA" w:eastAsia="ru-RU"/>
              </w:rPr>
              <w:t xml:space="preserve"> гривень 00 копійок) з ПДВ </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Обгрунтування очікуваної вартості закупівлі</w:t>
            </w:r>
          </w:p>
        </w:tc>
        <w:tc>
          <w:tcPr>
            <w:tcW w:w="7125" w:type="dxa"/>
            <w:tcBorders/>
          </w:tcPr>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Fonts w:eastAsia="Times New Roman" w:cs="Times New Roman" w:ascii="Times New Roman" w:hAnsi="Times New Roman"/>
                <w:i/>
                <w:sz w:val="25"/>
                <w:szCs w:val="25"/>
                <w:lang w:val="uk-UA" w:eastAsia="ru-RU"/>
              </w:rPr>
              <w:t>Визначення очікуваної вартості предмета закупівлі здійснювалося з використанням методів і способів, передбачених Примірною методикою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змінами) за посиланням</w:t>
            </w:r>
            <w:r>
              <w:rPr>
                <w:rFonts w:eastAsia="Times New Roman" w:cs="Times New Roman" w:ascii="Times New Roman" w:hAnsi="Times New Roman"/>
                <w:i/>
                <w:sz w:val="25"/>
                <w:szCs w:val="25"/>
                <w:lang w:eastAsia="ru-RU"/>
              </w:rPr>
              <w:t> </w:t>
            </w:r>
            <w:r>
              <w:rPr>
                <w:rFonts w:cs="Times New Roman" w:ascii="Times New Roman" w:hAnsi="Times New Roman"/>
                <w:i/>
                <w:sz w:val="25"/>
                <w:szCs w:val="25"/>
              </w:rPr>
              <w:t>https</w:t>
            </w:r>
            <w:r>
              <w:rPr>
                <w:rFonts w:cs="Times New Roman" w:ascii="Times New Roman" w:hAnsi="Times New Roman"/>
                <w:i/>
                <w:sz w:val="25"/>
                <w:szCs w:val="25"/>
                <w:lang w:val="uk-UA"/>
              </w:rPr>
              <w:t>://</w:t>
            </w:r>
            <w:r>
              <w:rPr>
                <w:rFonts w:cs="Times New Roman" w:ascii="Times New Roman" w:hAnsi="Times New Roman"/>
                <w:i/>
                <w:sz w:val="25"/>
                <w:szCs w:val="25"/>
              </w:rPr>
              <w:t>zakon</w:t>
            </w:r>
            <w:r>
              <w:rPr>
                <w:rFonts w:cs="Times New Roman" w:ascii="Times New Roman" w:hAnsi="Times New Roman"/>
                <w:i/>
                <w:sz w:val="25"/>
                <w:szCs w:val="25"/>
                <w:lang w:val="uk-UA"/>
              </w:rPr>
              <w:t>.</w:t>
            </w:r>
            <w:r>
              <w:rPr>
                <w:rFonts w:cs="Times New Roman" w:ascii="Times New Roman" w:hAnsi="Times New Roman"/>
                <w:i/>
                <w:sz w:val="25"/>
                <w:szCs w:val="25"/>
              </w:rPr>
              <w:t>rada</w:t>
            </w:r>
            <w:r>
              <w:rPr>
                <w:rFonts w:cs="Times New Roman" w:ascii="Times New Roman" w:hAnsi="Times New Roman"/>
                <w:i/>
                <w:sz w:val="25"/>
                <w:szCs w:val="25"/>
                <w:lang w:val="uk-UA"/>
              </w:rPr>
              <w:t>.</w:t>
            </w:r>
            <w:r>
              <w:rPr>
                <w:rFonts w:cs="Times New Roman" w:ascii="Times New Roman" w:hAnsi="Times New Roman"/>
                <w:i/>
                <w:sz w:val="25"/>
                <w:szCs w:val="25"/>
              </w:rPr>
              <w:t>gov</w:t>
            </w:r>
            <w:r>
              <w:rPr>
                <w:rFonts w:cs="Times New Roman" w:ascii="Times New Roman" w:hAnsi="Times New Roman"/>
                <w:i/>
                <w:sz w:val="25"/>
                <w:szCs w:val="25"/>
                <w:lang w:val="uk-UA"/>
              </w:rPr>
              <w:t>.</w:t>
            </w:r>
            <w:r>
              <w:rPr>
                <w:rFonts w:cs="Times New Roman" w:ascii="Times New Roman" w:hAnsi="Times New Roman"/>
                <w:i/>
                <w:sz w:val="25"/>
                <w:szCs w:val="25"/>
              </w:rPr>
              <w:t>ua</w:t>
            </w:r>
            <w:r>
              <w:rPr>
                <w:rFonts w:cs="Times New Roman" w:ascii="Times New Roman" w:hAnsi="Times New Roman"/>
                <w:i/>
                <w:sz w:val="25"/>
                <w:szCs w:val="25"/>
                <w:lang w:val="uk-UA"/>
              </w:rPr>
              <w:t>/</w:t>
            </w:r>
            <w:r>
              <w:rPr>
                <w:rFonts w:cs="Times New Roman" w:ascii="Times New Roman" w:hAnsi="Times New Roman"/>
                <w:i/>
                <w:sz w:val="25"/>
                <w:szCs w:val="25"/>
              </w:rPr>
              <w:t>rada</w:t>
            </w:r>
            <w:r>
              <w:rPr>
                <w:rFonts w:cs="Times New Roman" w:ascii="Times New Roman" w:hAnsi="Times New Roman"/>
                <w:i/>
                <w:sz w:val="25"/>
                <w:szCs w:val="25"/>
                <w:lang w:val="uk-UA"/>
              </w:rPr>
              <w:t>/</w:t>
            </w:r>
            <w:r>
              <w:rPr>
                <w:rFonts w:cs="Times New Roman" w:ascii="Times New Roman" w:hAnsi="Times New Roman"/>
                <w:i/>
                <w:sz w:val="25"/>
                <w:szCs w:val="25"/>
              </w:rPr>
              <w:t>show</w:t>
            </w:r>
            <w:r>
              <w:rPr>
                <w:rFonts w:cs="Times New Roman" w:ascii="Times New Roman" w:hAnsi="Times New Roman"/>
                <w:i/>
                <w:sz w:val="25"/>
                <w:szCs w:val="25"/>
                <w:lang w:val="uk-UA"/>
              </w:rPr>
              <w:t>/</w:t>
            </w:r>
            <w:r>
              <w:rPr>
                <w:rFonts w:cs="Times New Roman" w:ascii="Times New Roman" w:hAnsi="Times New Roman"/>
                <w:i/>
                <w:sz w:val="25"/>
                <w:szCs w:val="25"/>
              </w:rPr>
              <w:t>v</w:t>
            </w:r>
            <w:r>
              <w:rPr>
                <w:rFonts w:cs="Times New Roman" w:ascii="Times New Roman" w:hAnsi="Times New Roman"/>
                <w:i/>
                <w:sz w:val="25"/>
                <w:szCs w:val="25"/>
                <w:lang w:val="uk-UA"/>
              </w:rPr>
              <w:t>0275915-20#</w:t>
            </w:r>
            <w:r>
              <w:rPr>
                <w:rFonts w:cs="Times New Roman" w:ascii="Times New Roman" w:hAnsi="Times New Roman"/>
                <w:i/>
                <w:sz w:val="25"/>
                <w:szCs w:val="25"/>
              </w:rPr>
              <w:t>Text</w:t>
            </w:r>
            <w:r>
              <w:rPr>
                <w:rFonts w:eastAsia="Times New Roman" w:cs="Times New Roman" w:ascii="Times New Roman" w:hAnsi="Times New Roman"/>
                <w:i/>
                <w:sz w:val="25"/>
                <w:szCs w:val="25"/>
                <w:lang w:val="uk-UA" w:eastAsia="ru-RU"/>
              </w:rPr>
              <w:t xml:space="preserve">. </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color w:val="0A0A0A"/>
                <w:spacing w:val="0"/>
                <w:sz w:val="25"/>
                <w:szCs w:val="25"/>
                <w:lang w:val="uk-UA" w:eastAsia="ru-RU"/>
              </w:rPr>
              <w:t xml:space="preserve">Розрахунок очікуваної вартості предмета закупівлі здійснено на підставі аналізу ринку методом порівняння ринкових цін. Для цього було отримано 3 комерційні пропозиції від: </w:t>
            </w:r>
          </w:p>
          <w:p>
            <w:pPr>
              <w:pStyle w:val="2"/>
              <w:shd w:val="clear" w:color="auto" w:fill="FFFFFF"/>
              <w:spacing w:lineRule="auto" w:line="240" w:before="0" w:after="0"/>
              <w:ind w:hanging="0"/>
              <w:jc w:val="both"/>
              <w:rPr>
                <w:rFonts w:ascii="Times New Roman" w:hAnsi="Times New Roman" w:cs="Times New Roman"/>
                <w:b/>
                <w:b/>
                <w:sz w:val="24"/>
                <w:szCs w:val="24"/>
                <w:lang w:eastAsia="ru-RU"/>
              </w:rPr>
            </w:pPr>
            <w:r>
              <w:rPr>
                <w:rStyle w:val="Style15"/>
                <w:rFonts w:eastAsia="Times New Roman" w:cs="Times New Roman" w:ascii="Times New Roman" w:hAnsi="Times New Roman"/>
                <w:b/>
                <w:bCs/>
                <w:i/>
                <w:iCs/>
                <w:caps w:val="false"/>
                <w:smallCaps w:val="false"/>
                <w:color w:val="333333"/>
                <w:spacing w:val="0"/>
                <w:sz w:val="27"/>
                <w:szCs w:val="24"/>
                <w:lang w:val="uk-UA" w:eastAsia="ru-RU"/>
              </w:rPr>
              <w:t>Охоронні послуги (централізованого спостереження, реагування та обслуговування системи охоронної  сигналізації) (Вінницька область)</w:t>
            </w:r>
            <w:r>
              <w:rPr>
                <w:rStyle w:val="Style15"/>
                <w:rFonts w:eastAsia="Times New Roman" w:cs="Times New Roman" w:ascii="Times New Roman" w:hAnsi="Times New Roman"/>
                <w:b/>
                <w:bCs/>
                <w:i/>
                <w:iCs/>
                <w:caps w:val="false"/>
                <w:smallCaps w:val="false"/>
                <w:color w:val="0A0A0A"/>
                <w:spacing w:val="0"/>
                <w:sz w:val="24"/>
                <w:szCs w:val="24"/>
                <w:lang w:val="uk-UA" w:eastAsia="ru-RU"/>
              </w:rPr>
              <w:t>:</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color w:val="0A0A0A"/>
                <w:spacing w:val="0"/>
                <w:sz w:val="25"/>
                <w:szCs w:val="25"/>
                <w:lang w:val="uk-UA" w:eastAsia="ru-RU"/>
              </w:rPr>
              <w:t xml:space="preserve">1 </w:t>
            </w:r>
            <w:r>
              <w:rPr>
                <w:rStyle w:val="Style15"/>
                <w:rFonts w:eastAsia="Times New Roman" w:cs="Times New Roman" w:ascii="Times New Roman" w:hAnsi="Times New Roman"/>
                <w:b w:val="false"/>
                <w:i/>
                <w:iCs/>
                <w:color w:val="0A0A0A"/>
                <w:spacing w:val="0"/>
                <w:sz w:val="25"/>
                <w:szCs w:val="25"/>
                <w:lang w:val="uk-UA" w:eastAsia="ru-RU"/>
              </w:rPr>
              <w:t xml:space="preserve">УПО в </w:t>
            </w:r>
            <w:r>
              <w:rPr>
                <w:rStyle w:val="Style15"/>
                <w:rFonts w:eastAsia="Times New Roman" w:cs="Times New Roman" w:ascii="Times New Roman" w:hAnsi="Times New Roman"/>
                <w:b w:val="false"/>
                <w:i/>
                <w:iCs/>
                <w:color w:val="0A0A0A"/>
                <w:spacing w:val="0"/>
                <w:kern w:val="0"/>
                <w:sz w:val="25"/>
                <w:szCs w:val="25"/>
                <w:lang w:val="uk-UA" w:eastAsia="ru-RU" w:bidi="ar-SA"/>
              </w:rPr>
              <w:t>Вінницькій</w:t>
            </w:r>
            <w:r>
              <w:rPr>
                <w:rStyle w:val="Style15"/>
                <w:rFonts w:eastAsia="Times New Roman" w:cs="Times New Roman" w:ascii="Times New Roman" w:hAnsi="Times New Roman"/>
                <w:b w:val="false"/>
                <w:i/>
                <w:iCs/>
                <w:color w:val="0A0A0A"/>
                <w:spacing w:val="0"/>
                <w:sz w:val="25"/>
                <w:szCs w:val="25"/>
                <w:lang w:val="uk-UA" w:eastAsia="ru-RU"/>
              </w:rPr>
              <w:t xml:space="preserve"> області — </w:t>
            </w:r>
            <w:r>
              <w:rPr>
                <w:rStyle w:val="Style15"/>
                <w:rFonts w:eastAsia="Times New Roman" w:cs="Times New Roman" w:ascii="Times New Roman" w:hAnsi="Times New Roman"/>
                <w:b w:val="false"/>
                <w:i/>
                <w:iCs/>
                <w:color w:val="0A0A0A"/>
                <w:spacing w:val="0"/>
                <w:kern w:val="0"/>
                <w:sz w:val="25"/>
                <w:szCs w:val="25"/>
                <w:lang w:val="uk-UA" w:eastAsia="ru-RU" w:bidi="ar-SA"/>
              </w:rPr>
              <w:t>500,00</w:t>
            </w:r>
            <w:r>
              <w:rPr>
                <w:rStyle w:val="Style15"/>
                <w:rFonts w:eastAsia="Times New Roman" w:cs="Times New Roman" w:ascii="Times New Roman" w:hAnsi="Times New Roman"/>
                <w:b w:val="false"/>
                <w:i/>
                <w:iCs/>
                <w:color w:val="0A0A0A"/>
                <w:spacing w:val="0"/>
                <w:sz w:val="25"/>
                <w:szCs w:val="25"/>
                <w:lang w:val="uk-UA" w:eastAsia="ru-RU"/>
              </w:rPr>
              <w:t xml:space="preserve"> з ПДВ;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iCs/>
                <w:color w:val="0A0A0A"/>
                <w:spacing w:val="0"/>
                <w:sz w:val="25"/>
                <w:szCs w:val="25"/>
                <w:lang w:val="uk-UA" w:eastAsia="ru-RU"/>
              </w:rPr>
              <w:t>2. ТОВ “</w:t>
            </w:r>
            <w:r>
              <w:rPr>
                <w:rStyle w:val="Style15"/>
                <w:rFonts w:eastAsia="Times New Roman" w:cs="Times New Roman" w:ascii="Times New Roman" w:hAnsi="Times New Roman"/>
                <w:b w:val="false"/>
                <w:i/>
                <w:iCs/>
                <w:color w:val="0A0A0A"/>
                <w:spacing w:val="0"/>
                <w:kern w:val="0"/>
                <w:sz w:val="25"/>
                <w:szCs w:val="25"/>
                <w:lang w:val="uk-UA" w:eastAsia="ru-RU" w:bidi="ar-SA"/>
              </w:rPr>
              <w:t>Венбест</w:t>
            </w:r>
            <w:r>
              <w:rPr>
                <w:rStyle w:val="Style15"/>
                <w:rFonts w:eastAsia="Times New Roman" w:cs="Times New Roman" w:ascii="Times New Roman" w:hAnsi="Times New Roman"/>
                <w:b w:val="false"/>
                <w:i/>
                <w:iCs/>
                <w:color w:val="0A0A0A"/>
                <w:spacing w:val="0"/>
                <w:sz w:val="25"/>
                <w:szCs w:val="25"/>
                <w:lang w:val="uk-UA" w:eastAsia="ru-RU"/>
              </w:rPr>
              <w:t xml:space="preserve">” — </w:t>
            </w:r>
            <w:r>
              <w:rPr>
                <w:rStyle w:val="Style15"/>
                <w:rFonts w:eastAsia="Times New Roman" w:cs="Times New Roman" w:ascii="Times New Roman" w:hAnsi="Times New Roman"/>
                <w:b w:val="false"/>
                <w:i/>
                <w:iCs/>
                <w:color w:val="0A0A0A"/>
                <w:spacing w:val="0"/>
                <w:kern w:val="0"/>
                <w:sz w:val="25"/>
                <w:szCs w:val="25"/>
                <w:lang w:val="uk-UA" w:eastAsia="ru-RU" w:bidi="ar-SA"/>
              </w:rPr>
              <w:t>600</w:t>
            </w:r>
            <w:r>
              <w:rPr>
                <w:rStyle w:val="Style15"/>
                <w:rFonts w:eastAsia="Times New Roman" w:cs="Times New Roman" w:ascii="Times New Roman" w:hAnsi="Times New Roman"/>
                <w:b w:val="false"/>
                <w:i/>
                <w:iCs/>
                <w:color w:val="0A0A0A"/>
                <w:spacing w:val="0"/>
                <w:sz w:val="25"/>
                <w:szCs w:val="25"/>
                <w:lang w:val="uk-UA" w:eastAsia="ru-RU"/>
              </w:rPr>
              <w:t>,00 з ПДВ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iCs/>
                <w:color w:val="0A0A0A"/>
                <w:spacing w:val="0"/>
                <w:sz w:val="25"/>
                <w:szCs w:val="25"/>
                <w:lang w:val="uk-UA" w:eastAsia="ru-RU"/>
              </w:rPr>
              <w:t>3. ТОВ “</w:t>
            </w:r>
            <w:r>
              <w:rPr>
                <w:rStyle w:val="Style15"/>
                <w:rFonts w:eastAsia="Times New Roman" w:cs="Times New Roman" w:ascii="Times New Roman" w:hAnsi="Times New Roman"/>
                <w:b w:val="false"/>
                <w:i/>
                <w:iCs/>
                <w:color w:val="0A0A0A"/>
                <w:spacing w:val="0"/>
                <w:kern w:val="0"/>
                <w:sz w:val="25"/>
                <w:szCs w:val="25"/>
                <w:lang w:val="uk-UA" w:eastAsia="ru-RU" w:bidi="ar-SA"/>
              </w:rPr>
              <w:t>Безпека Лайн</w:t>
            </w:r>
            <w:r>
              <w:rPr>
                <w:rStyle w:val="Style15"/>
                <w:rFonts w:eastAsia="Times New Roman" w:cs="Times New Roman" w:ascii="Times New Roman" w:hAnsi="Times New Roman"/>
                <w:b w:val="false"/>
                <w:i/>
                <w:iCs/>
                <w:color w:val="0A0A0A"/>
                <w:spacing w:val="0"/>
                <w:sz w:val="25"/>
                <w:szCs w:val="25"/>
                <w:lang w:val="uk-UA" w:eastAsia="ru-RU"/>
              </w:rPr>
              <w:t xml:space="preserve">”— </w:t>
            </w:r>
            <w:r>
              <w:rPr>
                <w:rStyle w:val="Style15"/>
                <w:rFonts w:eastAsia="Times New Roman" w:cs="Times New Roman" w:ascii="Times New Roman" w:hAnsi="Times New Roman"/>
                <w:b w:val="false"/>
                <w:i/>
                <w:iCs/>
                <w:color w:val="0A0A0A"/>
                <w:spacing w:val="0"/>
                <w:kern w:val="0"/>
                <w:sz w:val="25"/>
                <w:szCs w:val="25"/>
                <w:lang w:val="uk-UA" w:eastAsia="ru-RU" w:bidi="ar-SA"/>
              </w:rPr>
              <w:t>550,80</w:t>
            </w:r>
            <w:r>
              <w:rPr>
                <w:rStyle w:val="Style15"/>
                <w:rFonts w:eastAsia="Times New Roman" w:cs="Times New Roman" w:ascii="Times New Roman" w:hAnsi="Times New Roman"/>
                <w:b w:val="false"/>
                <w:i/>
                <w:iCs/>
                <w:color w:val="0A0A0A"/>
                <w:spacing w:val="0"/>
                <w:sz w:val="25"/>
                <w:szCs w:val="25"/>
                <w:lang w:val="uk-UA" w:eastAsia="ru-RU"/>
              </w:rPr>
              <w:t xml:space="preserve"> з ПДВ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color w:val="0A0A0A"/>
                <w:spacing w:val="0"/>
                <w:sz w:val="25"/>
                <w:szCs w:val="25"/>
                <w:lang w:val="uk-UA" w:eastAsia="ru-RU"/>
              </w:rPr>
              <w:t xml:space="preserve"> </w:t>
            </w:r>
            <w:r>
              <w:rPr>
                <w:rStyle w:val="Style15"/>
                <w:rFonts w:eastAsia="Times New Roman" w:cs="Times New Roman" w:ascii="Times New Roman" w:hAnsi="Times New Roman"/>
                <w:b w:val="false"/>
                <w:i/>
                <w:color w:val="0A0A0A"/>
                <w:spacing w:val="0"/>
                <w:sz w:val="25"/>
                <w:szCs w:val="25"/>
                <w:lang w:val="uk-UA" w:eastAsia="ru-RU"/>
              </w:rPr>
              <w:t xml:space="preserve">Середня ціна за одиницю становить </w:t>
            </w:r>
            <w:r>
              <w:rPr>
                <w:rStyle w:val="Style15"/>
                <w:rFonts w:eastAsia="Times New Roman" w:cs="Times New Roman" w:ascii="Times New Roman" w:hAnsi="Times New Roman"/>
                <w:b w:val="false"/>
                <w:i/>
                <w:iCs/>
                <w:color w:val="0A0A0A"/>
                <w:spacing w:val="0"/>
                <w:kern w:val="0"/>
                <w:sz w:val="25"/>
                <w:szCs w:val="25"/>
                <w:lang w:val="uk-UA" w:eastAsia="ru-RU" w:bidi="ar-SA"/>
              </w:rPr>
              <w:t>550,27</w:t>
            </w:r>
            <w:r>
              <w:rPr>
                <w:rStyle w:val="Style15"/>
                <w:rFonts w:eastAsia="Times New Roman" w:cs="Times New Roman" w:ascii="Times New Roman" w:hAnsi="Times New Roman"/>
                <w:b w:val="false"/>
                <w:i/>
                <w:color w:val="0A0A0A"/>
                <w:spacing w:val="0"/>
                <w:sz w:val="25"/>
                <w:szCs w:val="25"/>
                <w:lang w:val="uk-UA" w:eastAsia="ru-RU"/>
              </w:rPr>
              <w:t xml:space="preserve"> грн з ПДВ"</w:t>
            </w:r>
            <w:r>
              <w:rPr>
                <w:rFonts w:eastAsia="Times New Roman" w:cs="Times New Roman" w:ascii="Times New Roman" w:hAnsi="Times New Roman"/>
                <w:i/>
                <w:sz w:val="25"/>
                <w:szCs w:val="25"/>
                <w:lang w:val="uk-UA" w:eastAsia="ru-RU"/>
              </w:rPr>
              <w:t xml:space="preserve"> </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
          </w:p>
          <w:p>
            <w:pPr>
              <w:pStyle w:val="2"/>
              <w:shd w:val="clear" w:color="auto" w:fill="FFFFFF"/>
              <w:spacing w:lineRule="auto" w:line="240" w:before="0" w:after="0"/>
              <w:ind w:hanging="0"/>
              <w:jc w:val="both"/>
              <w:rPr>
                <w:rFonts w:ascii="Times New Roman" w:hAnsi="Times New Roman" w:cs="Times New Roman"/>
                <w:b/>
                <w:b/>
                <w:sz w:val="24"/>
                <w:szCs w:val="24"/>
                <w:lang w:eastAsia="ru-RU"/>
              </w:rPr>
            </w:pPr>
            <w:r>
              <w:rPr>
                <w:rStyle w:val="Style15"/>
                <w:rFonts w:eastAsia="Times New Roman" w:cs="Times New Roman" w:ascii="Times New Roman" w:hAnsi="Times New Roman"/>
                <w:b/>
                <w:bCs/>
                <w:i/>
                <w:iCs/>
                <w:caps w:val="false"/>
                <w:smallCaps w:val="false"/>
                <w:color w:val="333333"/>
                <w:spacing w:val="0"/>
                <w:sz w:val="27"/>
                <w:szCs w:val="24"/>
                <w:lang w:val="uk-UA" w:eastAsia="ru-RU"/>
              </w:rPr>
              <w:t xml:space="preserve">Охоронні послуги (централізованого спостереження, реагування та обслуговування системи </w:t>
            </w:r>
            <w:r>
              <w:rPr>
                <w:rStyle w:val="Style15"/>
                <w:rFonts w:eastAsia="Times New Roman" w:cs="Times New Roman" w:ascii="Times New Roman" w:hAnsi="Times New Roman"/>
                <w:b/>
                <w:bCs/>
                <w:i/>
                <w:iCs/>
                <w:caps w:val="false"/>
                <w:smallCaps w:val="false"/>
                <w:color w:val="333333"/>
                <w:spacing w:val="0"/>
                <w:sz w:val="27"/>
                <w:szCs w:val="24"/>
                <w:lang w:val="uk-UA" w:eastAsia="ru-RU"/>
              </w:rPr>
              <w:t>тривожної</w:t>
            </w:r>
            <w:r>
              <w:rPr>
                <w:rStyle w:val="Style15"/>
                <w:rFonts w:eastAsia="Times New Roman" w:cs="Times New Roman" w:ascii="Times New Roman" w:hAnsi="Times New Roman"/>
                <w:b/>
                <w:bCs/>
                <w:i/>
                <w:iCs/>
                <w:caps w:val="false"/>
                <w:smallCaps w:val="false"/>
                <w:color w:val="333333"/>
                <w:spacing w:val="0"/>
                <w:sz w:val="27"/>
                <w:szCs w:val="24"/>
                <w:lang w:val="uk-UA" w:eastAsia="ru-RU"/>
              </w:rPr>
              <w:t xml:space="preserve">  сигналізації) (Вінницька область)</w:t>
            </w:r>
            <w:r>
              <w:rPr>
                <w:rStyle w:val="Style15"/>
                <w:rFonts w:eastAsia="Times New Roman" w:cs="Times New Roman" w:ascii="Times New Roman" w:hAnsi="Times New Roman"/>
                <w:b/>
                <w:bCs/>
                <w:i/>
                <w:iCs/>
                <w:caps w:val="false"/>
                <w:smallCaps w:val="false"/>
                <w:color w:val="0A0A0A"/>
                <w:spacing w:val="0"/>
                <w:sz w:val="24"/>
                <w:szCs w:val="24"/>
                <w:lang w:val="uk-UA" w:eastAsia="ru-RU"/>
              </w:rPr>
              <w:t>:</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color w:val="0A0A0A"/>
                <w:spacing w:val="0"/>
                <w:sz w:val="25"/>
                <w:szCs w:val="25"/>
                <w:lang w:val="uk-UA" w:eastAsia="ru-RU"/>
              </w:rPr>
              <w:t xml:space="preserve">1 </w:t>
            </w:r>
            <w:r>
              <w:rPr>
                <w:rStyle w:val="Style15"/>
                <w:rFonts w:eastAsia="Times New Roman" w:cs="Times New Roman" w:ascii="Times New Roman" w:hAnsi="Times New Roman"/>
                <w:b w:val="false"/>
                <w:i/>
                <w:iCs/>
                <w:color w:val="0A0A0A"/>
                <w:spacing w:val="0"/>
                <w:sz w:val="25"/>
                <w:szCs w:val="25"/>
                <w:lang w:val="uk-UA" w:eastAsia="ru-RU"/>
              </w:rPr>
              <w:t xml:space="preserve">УПО в </w:t>
            </w:r>
            <w:r>
              <w:rPr>
                <w:rStyle w:val="Style15"/>
                <w:rFonts w:eastAsia="Times New Roman" w:cs="Times New Roman" w:ascii="Times New Roman" w:hAnsi="Times New Roman"/>
                <w:b w:val="false"/>
                <w:i/>
                <w:iCs/>
                <w:color w:val="0A0A0A"/>
                <w:spacing w:val="0"/>
                <w:kern w:val="0"/>
                <w:sz w:val="25"/>
                <w:szCs w:val="25"/>
                <w:lang w:val="uk-UA" w:eastAsia="ru-RU" w:bidi="ar-SA"/>
              </w:rPr>
              <w:t>Вінницькій</w:t>
            </w:r>
            <w:r>
              <w:rPr>
                <w:rStyle w:val="Style15"/>
                <w:rFonts w:eastAsia="Times New Roman" w:cs="Times New Roman" w:ascii="Times New Roman" w:hAnsi="Times New Roman"/>
                <w:b w:val="false"/>
                <w:i/>
                <w:iCs/>
                <w:color w:val="0A0A0A"/>
                <w:spacing w:val="0"/>
                <w:sz w:val="25"/>
                <w:szCs w:val="25"/>
                <w:lang w:val="uk-UA" w:eastAsia="ru-RU"/>
              </w:rPr>
              <w:t xml:space="preserve"> області — </w:t>
            </w:r>
            <w:r>
              <w:rPr>
                <w:rStyle w:val="Style15"/>
                <w:rFonts w:eastAsia="Times New Roman" w:cs="Times New Roman" w:ascii="Times New Roman" w:hAnsi="Times New Roman"/>
                <w:b w:val="false"/>
                <w:i/>
                <w:iCs/>
                <w:color w:val="0A0A0A"/>
                <w:spacing w:val="0"/>
                <w:kern w:val="0"/>
                <w:sz w:val="25"/>
                <w:szCs w:val="25"/>
                <w:lang w:val="uk-UA" w:eastAsia="ru-RU" w:bidi="ar-SA"/>
              </w:rPr>
              <w:t>300,00</w:t>
            </w:r>
            <w:r>
              <w:rPr>
                <w:rStyle w:val="Style15"/>
                <w:rFonts w:eastAsia="Times New Roman" w:cs="Times New Roman" w:ascii="Times New Roman" w:hAnsi="Times New Roman"/>
                <w:b w:val="false"/>
                <w:i/>
                <w:iCs/>
                <w:color w:val="0A0A0A"/>
                <w:spacing w:val="0"/>
                <w:sz w:val="25"/>
                <w:szCs w:val="25"/>
                <w:lang w:val="uk-UA" w:eastAsia="ru-RU"/>
              </w:rPr>
              <w:t xml:space="preserve"> з ПДВ;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i/>
                <w:iCs/>
                <w:color w:val="0A0A0A"/>
                <w:spacing w:val="0"/>
                <w:sz w:val="25"/>
                <w:szCs w:val="25"/>
                <w:lang w:val="uk-UA" w:eastAsia="ru-RU"/>
              </w:rPr>
              <w:t>2. ТОВ “</w:t>
            </w:r>
            <w:r>
              <w:rPr>
                <w:rStyle w:val="Style15"/>
                <w:rFonts w:eastAsia="Times New Roman" w:cs="Times New Roman" w:ascii="Times New Roman" w:hAnsi="Times New Roman"/>
                <w:b w:val="false"/>
                <w:i/>
                <w:iCs/>
                <w:color w:val="0A0A0A"/>
                <w:spacing w:val="0"/>
                <w:kern w:val="0"/>
                <w:sz w:val="25"/>
                <w:szCs w:val="25"/>
                <w:lang w:val="uk-UA" w:eastAsia="ru-RU" w:bidi="ar-SA"/>
              </w:rPr>
              <w:t>Венбест</w:t>
            </w:r>
            <w:r>
              <w:rPr>
                <w:rStyle w:val="Style15"/>
                <w:rFonts w:eastAsia="Times New Roman" w:cs="Times New Roman" w:ascii="Times New Roman" w:hAnsi="Times New Roman"/>
                <w:b w:val="false"/>
                <w:i/>
                <w:iCs/>
                <w:color w:val="0A0A0A"/>
                <w:spacing w:val="0"/>
                <w:sz w:val="25"/>
                <w:szCs w:val="25"/>
                <w:lang w:val="uk-UA" w:eastAsia="ru-RU"/>
              </w:rPr>
              <w:t xml:space="preserve">” — </w:t>
            </w:r>
            <w:r>
              <w:rPr>
                <w:rStyle w:val="Style15"/>
                <w:rFonts w:eastAsia="Times New Roman" w:cs="Times New Roman" w:ascii="Times New Roman" w:hAnsi="Times New Roman"/>
                <w:b w:val="false"/>
                <w:i/>
                <w:iCs/>
                <w:color w:val="0A0A0A"/>
                <w:spacing w:val="0"/>
                <w:kern w:val="0"/>
                <w:sz w:val="25"/>
                <w:szCs w:val="25"/>
                <w:lang w:val="uk-UA" w:eastAsia="ru-RU" w:bidi="ar-SA"/>
              </w:rPr>
              <w:t xml:space="preserve">240,00 </w:t>
            </w:r>
            <w:r>
              <w:rPr>
                <w:rStyle w:val="Style15"/>
                <w:rFonts w:eastAsia="Times New Roman" w:cs="Times New Roman" w:ascii="Times New Roman" w:hAnsi="Times New Roman"/>
                <w:b w:val="false"/>
                <w:i/>
                <w:iCs/>
                <w:color w:val="0A0A0A"/>
                <w:spacing w:val="0"/>
                <w:sz w:val="25"/>
                <w:szCs w:val="25"/>
                <w:lang w:val="uk-UA" w:eastAsia="ru-RU"/>
              </w:rPr>
              <w:t>з ПДВ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bCs/>
                <w:i/>
                <w:iCs/>
                <w:color w:val="0A0A0A"/>
                <w:spacing w:val="0"/>
                <w:sz w:val="25"/>
                <w:szCs w:val="25"/>
                <w:lang w:val="uk-UA" w:eastAsia="ru-RU"/>
              </w:rPr>
              <w:t>3. ТОВ “</w:t>
            </w:r>
            <w:r>
              <w:rPr>
                <w:rStyle w:val="Style15"/>
                <w:rFonts w:eastAsia="Times New Roman" w:cs="Times New Roman" w:ascii="Times New Roman" w:hAnsi="Times New Roman"/>
                <w:b w:val="false"/>
                <w:bCs/>
                <w:i/>
                <w:iCs/>
                <w:color w:val="0A0A0A"/>
                <w:spacing w:val="0"/>
                <w:kern w:val="0"/>
                <w:sz w:val="25"/>
                <w:szCs w:val="25"/>
                <w:lang w:val="uk-UA" w:eastAsia="ru-RU" w:bidi="ar-SA"/>
              </w:rPr>
              <w:t>Безпека Лайн</w:t>
            </w:r>
            <w:r>
              <w:rPr>
                <w:rStyle w:val="Style15"/>
                <w:rFonts w:eastAsia="Times New Roman" w:cs="Times New Roman" w:ascii="Times New Roman" w:hAnsi="Times New Roman"/>
                <w:b w:val="false"/>
                <w:bCs/>
                <w:i/>
                <w:iCs/>
                <w:color w:val="0A0A0A"/>
                <w:spacing w:val="0"/>
                <w:sz w:val="25"/>
                <w:szCs w:val="25"/>
                <w:lang w:val="uk-UA" w:eastAsia="ru-RU"/>
              </w:rPr>
              <w:t xml:space="preserve">”— </w:t>
            </w:r>
            <w:r>
              <w:rPr>
                <w:rStyle w:val="Style15"/>
                <w:rFonts w:eastAsia="Times New Roman" w:cs="Times New Roman" w:ascii="Times New Roman" w:hAnsi="Times New Roman"/>
                <w:b w:val="false"/>
                <w:bCs/>
                <w:i/>
                <w:iCs/>
                <w:color w:val="0A0A0A"/>
                <w:spacing w:val="0"/>
                <w:kern w:val="0"/>
                <w:sz w:val="25"/>
                <w:szCs w:val="25"/>
                <w:lang w:val="uk-UA" w:eastAsia="ru-RU" w:bidi="ar-SA"/>
              </w:rPr>
              <w:t>360,00</w:t>
            </w:r>
            <w:r>
              <w:rPr>
                <w:rStyle w:val="Style15"/>
                <w:rFonts w:eastAsia="Times New Roman" w:cs="Times New Roman" w:ascii="Times New Roman" w:hAnsi="Times New Roman"/>
                <w:b w:val="false"/>
                <w:bCs/>
                <w:i/>
                <w:iCs/>
                <w:color w:val="0A0A0A"/>
                <w:spacing w:val="0"/>
                <w:sz w:val="25"/>
                <w:szCs w:val="25"/>
                <w:lang w:val="uk-UA" w:eastAsia="ru-RU"/>
              </w:rPr>
              <w:t xml:space="preserve"> з ПДВ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i/>
                <w:i/>
                <w:sz w:val="25"/>
                <w:szCs w:val="25"/>
                <w:lang w:val="uk-UA" w:eastAsia="ru-RU"/>
              </w:rPr>
            </w:pPr>
            <w:r>
              <w:rPr>
                <w:rStyle w:val="Style15"/>
                <w:rFonts w:eastAsia="Times New Roman" w:cs="Times New Roman" w:ascii="Times New Roman" w:hAnsi="Times New Roman"/>
                <w:b w:val="false"/>
                <w:bCs/>
                <w:i/>
                <w:color w:val="0A0A0A"/>
                <w:spacing w:val="0"/>
                <w:sz w:val="25"/>
                <w:szCs w:val="25"/>
                <w:lang w:val="uk-UA" w:eastAsia="ru-RU"/>
              </w:rPr>
              <w:t xml:space="preserve">Середня ціна за одиницю становить </w:t>
            </w:r>
            <w:r>
              <w:rPr>
                <w:rStyle w:val="Style15"/>
                <w:rFonts w:eastAsia="Times New Roman" w:cs="Times New Roman" w:ascii="Times New Roman" w:hAnsi="Times New Roman"/>
                <w:b w:val="false"/>
                <w:bCs/>
                <w:i/>
                <w:iCs/>
                <w:color w:val="0A0A0A"/>
                <w:spacing w:val="0"/>
                <w:kern w:val="0"/>
                <w:sz w:val="25"/>
                <w:szCs w:val="25"/>
                <w:lang w:val="uk-UA" w:eastAsia="ru-RU" w:bidi="ar-SA"/>
              </w:rPr>
              <w:t xml:space="preserve">300,00 </w:t>
            </w:r>
            <w:r>
              <w:rPr>
                <w:rStyle w:val="Style15"/>
                <w:rFonts w:eastAsia="Times New Roman" w:cs="Times New Roman" w:ascii="Times New Roman" w:hAnsi="Times New Roman"/>
                <w:b w:val="false"/>
                <w:bCs/>
                <w:i/>
                <w:color w:val="0A0A0A"/>
                <w:spacing w:val="0"/>
                <w:sz w:val="25"/>
                <w:szCs w:val="25"/>
                <w:lang w:val="uk-UA" w:eastAsia="ru-RU"/>
              </w:rPr>
              <w:t>грн з ПДВ"</w:t>
            </w:r>
            <w:r>
              <w:rPr>
                <w:rStyle w:val="Style15"/>
                <w:rFonts w:eastAsia="Times New Roman" w:cs="Times New Roman" w:ascii="Times New Roman" w:hAnsi="Times New Roman"/>
                <w:b w:val="false"/>
                <w:bCs/>
                <w:i/>
                <w:iCs/>
                <w:color w:val="0A0A0A"/>
                <w:spacing w:val="0"/>
                <w:sz w:val="25"/>
                <w:szCs w:val="25"/>
                <w:lang w:val="uk-UA" w:eastAsia="ru-RU"/>
              </w:rPr>
              <w:t xml:space="preserve"> </w:t>
            </w:r>
          </w:p>
        </w:tc>
      </w:tr>
      <w:tr>
        <w:trPr/>
        <w:tc>
          <w:tcPr>
            <w:tcW w:w="2445" w:type="dxa"/>
            <w:tcBorders/>
          </w:tcPr>
          <w:p>
            <w:pPr>
              <w:pStyle w:val="Normal"/>
              <w:spacing w:lineRule="auto" w:line="240" w:before="0" w:after="0"/>
              <w:rPr>
                <w:rFonts w:ascii="Times New Roman" w:hAnsi="Times New Roman" w:eastAsia="Times New Roman" w:cs="Times New Roman"/>
                <w:b/>
                <w:b/>
                <w:i/>
                <w:i/>
                <w:sz w:val="26"/>
                <w:szCs w:val="26"/>
                <w:lang w:val="uk-UA" w:eastAsia="ru-RU"/>
              </w:rPr>
            </w:pPr>
            <w:r>
              <w:rPr>
                <w:rFonts w:eastAsia="Times New Roman" w:cs="Times New Roman" w:ascii="Times New Roman" w:hAnsi="Times New Roman"/>
                <w:b/>
                <w:i/>
                <w:sz w:val="26"/>
                <w:szCs w:val="26"/>
                <w:lang w:val="uk-UA" w:eastAsia="ru-RU"/>
              </w:rPr>
              <w:t>Обгрунтування технічних та якісних характеристик предмета закупівлі</w:t>
            </w:r>
          </w:p>
        </w:tc>
        <w:tc>
          <w:tcPr>
            <w:tcW w:w="7125" w:type="dxa"/>
            <w:tcBorders/>
          </w:tcPr>
          <w:p>
            <w:pPr>
              <w:pStyle w:val="Normal"/>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 xml:space="preserve">Закупівля </w:t>
            </w:r>
            <w:r>
              <w:rPr>
                <w:rFonts w:eastAsia="Times New Roman" w:cs="Times New Roman" w:ascii="Times New Roman" w:hAnsi="Times New Roman"/>
                <w:b/>
                <w:bCs/>
                <w:i/>
                <w:iCs/>
                <w:caps w:val="false"/>
                <w:smallCaps w:val="false"/>
                <w:color w:val="333333"/>
                <w:spacing w:val="0"/>
                <w:sz w:val="24"/>
                <w:szCs w:val="24"/>
                <w:lang w:val="uk-UA" w:eastAsia="ru-RU"/>
              </w:rPr>
              <w:t>Охоронні послуги (централізованого спостереження, реагування та обслуговування системи охоронної та тривожної сигналізації) (Вінницька область)</w:t>
            </w:r>
            <w:r>
              <w:rPr>
                <w:rFonts w:eastAsia="Times New Roman" w:cs="Times New Roman" w:ascii="Times New Roman" w:hAnsi="Times New Roman"/>
                <w:i/>
                <w:iCs/>
                <w:sz w:val="26"/>
                <w:szCs w:val="26"/>
                <w:lang w:val="uk-UA"/>
              </w:rPr>
              <w:t xml:space="preserve"> </w:t>
            </w:r>
            <w:r>
              <w:rPr>
                <w:rFonts w:eastAsia="Times New Roman" w:cs="Times New Roman" w:ascii="Times New Roman" w:hAnsi="Times New Roman"/>
                <w:i/>
                <w:sz w:val="26"/>
                <w:szCs w:val="26"/>
                <w:lang w:val="uk-UA" w:eastAsia="ru-RU"/>
              </w:rPr>
              <w:t xml:space="preserve">з даними технічними та якісними характеристиками обгрунтована наявною потребою Замовника з огляду на характеристики визначені у службовій записці  від ініціатора закупівлі від </w:t>
            </w:r>
            <w:r>
              <w:rPr>
                <w:rFonts w:eastAsia="Times New Roman" w:cs="Times New Roman" w:ascii="Times New Roman" w:hAnsi="Times New Roman"/>
                <w:i/>
                <w:color w:val="auto"/>
                <w:kern w:val="0"/>
                <w:sz w:val="26"/>
                <w:szCs w:val="26"/>
                <w:lang w:val="uk-UA" w:eastAsia="ru-RU" w:bidi="ar-SA"/>
              </w:rPr>
              <w:t>09.02</w:t>
            </w:r>
            <w:r>
              <w:rPr>
                <w:rFonts w:eastAsia="Times New Roman" w:cs="Times New Roman" w:ascii="Times New Roman" w:hAnsi="Times New Roman"/>
                <w:i/>
                <w:sz w:val="26"/>
                <w:szCs w:val="26"/>
                <w:lang w:val="uk-UA" w:eastAsia="ru-RU"/>
              </w:rPr>
              <w:t>.2026 № Вн/10/</w:t>
            </w:r>
            <w:r>
              <w:rPr>
                <w:rFonts w:eastAsia="Times New Roman" w:cs="Times New Roman" w:ascii="Times New Roman" w:hAnsi="Times New Roman"/>
                <w:i/>
                <w:color w:val="auto"/>
                <w:kern w:val="0"/>
                <w:sz w:val="26"/>
                <w:szCs w:val="26"/>
                <w:lang w:val="uk-UA" w:eastAsia="ru-RU" w:bidi="ar-SA"/>
              </w:rPr>
              <w:t>198</w:t>
            </w:r>
            <w:r>
              <w:rPr>
                <w:rFonts w:eastAsia="Times New Roman" w:cs="Times New Roman" w:ascii="Times New Roman" w:hAnsi="Times New Roman"/>
                <w:i/>
                <w:sz w:val="26"/>
                <w:szCs w:val="26"/>
                <w:lang w:val="uk-UA" w:eastAsia="ru-RU"/>
              </w:rPr>
              <w:t>.</w:t>
            </w:r>
          </w:p>
          <w:p>
            <w:pPr>
              <w:pStyle w:val="Normal"/>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b/>
                <w:bCs/>
                <w:i/>
                <w:sz w:val="26"/>
                <w:szCs w:val="26"/>
                <w:lang w:val="uk-UA" w:eastAsia="ru-RU"/>
              </w:rPr>
              <w:t>Строк надання послуг:</w:t>
            </w:r>
          </w:p>
          <w:p>
            <w:pPr>
              <w:pStyle w:val="Normal"/>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i/>
                <w:sz w:val="26"/>
                <w:szCs w:val="26"/>
                <w:lang w:val="uk-UA" w:eastAsia="ru-RU"/>
              </w:rPr>
              <w:t xml:space="preserve"> </w:t>
            </w:r>
            <w:r>
              <w:rPr>
                <w:rFonts w:eastAsia="Times New Roman" w:cs="Times New Roman" w:ascii="Times New Roman" w:hAnsi="Times New Roman"/>
                <w:i/>
                <w:sz w:val="26"/>
                <w:szCs w:val="26"/>
                <w:lang w:val="uk-UA" w:eastAsia="ru-RU"/>
              </w:rPr>
              <w:t>з моменту підписання договору до 31 грудня 2026 року.</w:t>
            </w:r>
          </w:p>
          <w:p>
            <w:pPr>
              <w:pStyle w:val="Normal"/>
              <w:spacing w:lineRule="auto" w:line="240" w:before="0" w:after="0"/>
              <w:jc w:val="both"/>
              <w:rPr>
                <w:rFonts w:ascii="Times New Roman" w:hAnsi="Times New Roman" w:eastAsia="Times New Roman" w:cs="Times New Roman"/>
                <w:i/>
                <w:i/>
                <w:sz w:val="26"/>
                <w:szCs w:val="26"/>
                <w:lang w:val="uk-UA" w:eastAsia="ru-RU"/>
              </w:rPr>
            </w:pPr>
            <w:r>
              <w:rPr>
                <w:rFonts w:eastAsia="Times New Roman" w:cs="Times New Roman" w:ascii="Times New Roman" w:hAnsi="Times New Roman"/>
                <w:b/>
                <w:bCs/>
                <w:i/>
                <w:sz w:val="26"/>
                <w:szCs w:val="26"/>
                <w:lang w:val="uk-UA" w:eastAsia="ru-RU"/>
              </w:rPr>
              <w:t xml:space="preserve">Кількість послуг: </w:t>
            </w:r>
          </w:p>
          <w:p>
            <w:pPr>
              <w:pStyle w:val="Normal"/>
              <w:spacing w:lineRule="auto" w:line="240" w:before="0" w:after="0"/>
              <w:jc w:val="both"/>
              <w:rPr>
                <w:rFonts w:ascii="Times New Roman" w:hAnsi="Times New Roman" w:eastAsia="Times New Roman" w:cs="Times New Roman"/>
                <w:i/>
                <w:i/>
                <w:iCs/>
                <w:sz w:val="26"/>
                <w:szCs w:val="26"/>
                <w:lang w:val="uk-UA" w:eastAsia="ru-RU"/>
              </w:rPr>
            </w:pPr>
            <w:r>
              <w:rPr>
                <w:rFonts w:eastAsia="Times New Roman" w:cs="Times New Roman" w:ascii="Times New Roman" w:hAnsi="Times New Roman"/>
                <w:i/>
                <w:iCs/>
                <w:sz w:val="26"/>
                <w:szCs w:val="26"/>
                <w:lang w:val="uk-UA" w:eastAsia="ru-RU"/>
              </w:rPr>
              <w:t xml:space="preserve"> </w:t>
            </w:r>
            <w:r>
              <w:rPr>
                <w:rFonts w:eastAsia="Times New Roman" w:cs="Times New Roman" w:ascii="Times New Roman" w:hAnsi="Times New Roman"/>
                <w:i/>
                <w:iCs/>
                <w:sz w:val="26"/>
                <w:szCs w:val="26"/>
              </w:rPr>
              <w:t>Охоронні послуги (</w:t>
            </w:r>
            <w:r>
              <w:rPr>
                <w:rFonts w:eastAsia="Times New Roman" w:cs="Times New Roman" w:ascii="Times New Roman" w:hAnsi="Times New Roman"/>
                <w:i/>
                <w:iCs/>
                <w:sz w:val="26"/>
                <w:szCs w:val="26"/>
              </w:rPr>
              <w:t xml:space="preserve">Вінницька </w:t>
            </w:r>
            <w:r>
              <w:rPr>
                <w:rFonts w:eastAsia="Times New Roman" w:cs="Times New Roman" w:ascii="Times New Roman" w:hAnsi="Times New Roman"/>
                <w:i/>
                <w:iCs/>
                <w:sz w:val="26"/>
                <w:szCs w:val="26"/>
              </w:rPr>
              <w:t xml:space="preserve"> область</w:t>
            </w:r>
            <w:r>
              <w:rPr>
                <w:rFonts w:eastAsia="Times New Roman" w:cs="Times New Roman" w:ascii="Times New Roman" w:hAnsi="Times New Roman"/>
                <w:i/>
                <w:iCs/>
                <w:sz w:val="26"/>
                <w:szCs w:val="26"/>
                <w:lang w:val="uk-UA"/>
              </w:rPr>
              <w:t xml:space="preserve">) </w:t>
            </w:r>
            <w:r>
              <w:rPr>
                <w:rFonts w:eastAsia="Times New Roman" w:cs="Times New Roman" w:ascii="Times New Roman" w:hAnsi="Times New Roman"/>
                <w:i/>
                <w:iCs/>
                <w:sz w:val="26"/>
                <w:szCs w:val="26"/>
                <w:lang w:val="uk-UA" w:eastAsia="ru-RU"/>
              </w:rPr>
              <w:t xml:space="preserve">— </w:t>
            </w:r>
            <w:r>
              <w:rPr>
                <w:rFonts w:eastAsia="Times New Roman" w:cs="Times New Roman" w:ascii="Times New Roman" w:hAnsi="Times New Roman"/>
                <w:i/>
                <w:iCs/>
                <w:color w:val="auto"/>
                <w:kern w:val="0"/>
                <w:sz w:val="26"/>
                <w:szCs w:val="26"/>
                <w:lang w:val="uk-UA" w:eastAsia="ru-RU" w:bidi="ar-SA"/>
              </w:rPr>
              <w:t>7</w:t>
            </w:r>
            <w:r>
              <w:rPr>
                <w:rFonts w:eastAsia="Times New Roman" w:cs="Times New Roman" w:ascii="Times New Roman" w:hAnsi="Times New Roman"/>
                <w:i/>
                <w:iCs/>
                <w:sz w:val="26"/>
                <w:szCs w:val="26"/>
                <w:lang w:val="uk-UA" w:eastAsia="ru-RU"/>
              </w:rPr>
              <w:t xml:space="preserve"> (</w:t>
            </w:r>
            <w:r>
              <w:rPr>
                <w:rFonts w:eastAsia="Times New Roman" w:cs="Times New Roman" w:ascii="Times New Roman" w:hAnsi="Times New Roman"/>
                <w:i/>
                <w:iCs/>
                <w:color w:val="auto"/>
                <w:kern w:val="0"/>
                <w:sz w:val="26"/>
                <w:szCs w:val="26"/>
                <w:lang w:val="uk-UA" w:eastAsia="ru-RU" w:bidi="ar-SA"/>
              </w:rPr>
              <w:t>сім</w:t>
            </w:r>
            <w:r>
              <w:rPr>
                <w:rFonts w:eastAsia="Times New Roman" w:cs="Times New Roman" w:ascii="Times New Roman" w:hAnsi="Times New Roman"/>
                <w:i/>
                <w:iCs/>
                <w:sz w:val="26"/>
                <w:szCs w:val="26"/>
                <w:lang w:val="uk-UA" w:eastAsia="ru-RU"/>
              </w:rPr>
              <w:t>) послуг</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jc w:val="both"/>
              <w:rPr>
                <w:rFonts w:ascii="Times New Roman" w:hAnsi="Times New Roman" w:cs="Times New Roman"/>
                <w:sz w:val="28"/>
                <w:szCs w:val="28"/>
                <w:lang w:val="uk-UA"/>
              </w:rPr>
            </w:pPr>
            <w:r>
              <w:rPr>
                <w:rFonts w:eastAsia="Times New Roman" w:cs="Times New Roman" w:ascii="Times New Roman" w:hAnsi="Times New Roman"/>
                <w:b/>
                <w:bCs/>
                <w:i/>
                <w:iCs/>
                <w:sz w:val="26"/>
                <w:szCs w:val="26"/>
                <w:lang w:val="uk-UA" w:eastAsia="ru-RU"/>
              </w:rPr>
              <w:t>Місце надання послуг:</w:t>
            </w:r>
          </w:p>
          <w:p>
            <w:pPr>
              <w:pStyle w:val="2"/>
              <w:shd w:val="clear" w:color="auto" w:fill="FFFFFF"/>
              <w:suppressAutoHyphens w:val="false"/>
              <w:spacing w:lineRule="auto" w:line="240" w:before="0" w:after="0"/>
              <w:ind w:hanging="0"/>
              <w:jc w:val="both"/>
              <w:textAlignment w:val="auto"/>
              <w:rPr>
                <w:rFonts w:ascii="Times New Roman" w:hAnsi="Times New Roman" w:cs="Times New Roman"/>
                <w:b/>
                <w:b/>
                <w:sz w:val="24"/>
                <w:szCs w:val="24"/>
                <w:lang w:eastAsia="ru-RU"/>
              </w:rPr>
            </w:pPr>
            <w:r>
              <w:rPr>
                <w:rStyle w:val="Style15"/>
                <w:rFonts w:eastAsia="Times New Roman" w:cs="Times New Roman" w:ascii="Times New Roman" w:hAnsi="Times New Roman"/>
                <w:b/>
                <w:bCs/>
                <w:i/>
                <w:iCs/>
                <w:caps w:val="false"/>
                <w:smallCaps w:val="false"/>
                <w:color w:val="333333"/>
                <w:spacing w:val="0"/>
                <w:position w:val="0"/>
                <w:sz w:val="27"/>
                <w:sz w:val="27"/>
                <w:szCs w:val="24"/>
                <w:highlight w:val="white"/>
                <w:vertAlign w:val="baseline"/>
                <w:lang w:val="uk-UA" w:eastAsia="ru-RU"/>
              </w:rPr>
              <w:t xml:space="preserve">Охоронні послуги (централізованого спостереження, реагування та обслуговування системи </w:t>
            </w:r>
            <w:r>
              <w:rPr>
                <w:rStyle w:val="Style15"/>
                <w:rFonts w:eastAsia="Times New Roman" w:cs="Times New Roman" w:ascii="Times New Roman" w:hAnsi="Times New Roman"/>
                <w:b/>
                <w:bCs/>
                <w:i/>
                <w:iCs/>
                <w:caps w:val="false"/>
                <w:smallCaps w:val="false"/>
                <w:color w:val="333333"/>
                <w:spacing w:val="0"/>
                <w:position w:val="0"/>
                <w:sz w:val="27"/>
                <w:sz w:val="27"/>
                <w:szCs w:val="24"/>
                <w:highlight w:val="white"/>
                <w:vertAlign w:val="baseline"/>
                <w:lang w:val="uk-UA" w:eastAsia="ru-RU"/>
              </w:rPr>
              <w:t>тривожної</w:t>
            </w:r>
            <w:r>
              <w:rPr>
                <w:rStyle w:val="Style15"/>
                <w:rFonts w:eastAsia="Times New Roman" w:cs="Times New Roman" w:ascii="Times New Roman" w:hAnsi="Times New Roman"/>
                <w:b/>
                <w:bCs/>
                <w:i/>
                <w:iCs/>
                <w:caps w:val="false"/>
                <w:smallCaps w:val="false"/>
                <w:color w:val="333333"/>
                <w:spacing w:val="0"/>
                <w:position w:val="0"/>
                <w:sz w:val="27"/>
                <w:sz w:val="27"/>
                <w:szCs w:val="24"/>
                <w:highlight w:val="white"/>
                <w:vertAlign w:val="baseline"/>
                <w:lang w:val="uk-UA" w:eastAsia="ru-RU"/>
              </w:rPr>
              <w:t xml:space="preserve">  сигналізації) (Вінницька область) </w:t>
            </w:r>
            <w:r>
              <w:rPr>
                <w:rFonts w:eastAsia="Times New Roman" w:cs="Times New Roman" w:ascii="Times New Roman" w:hAnsi="Times New Roman"/>
                <w:b/>
                <w:bCs/>
                <w:i/>
                <w:iCs/>
                <w:color w:val="000000"/>
                <w:position w:val="0"/>
                <w:sz w:val="24"/>
                <w:sz w:val="24"/>
                <w:szCs w:val="24"/>
                <w:highlight w:val="white"/>
                <w:vertAlign w:val="baseline"/>
                <w:lang w:val="uk-UA" w:eastAsia="ru-RU"/>
              </w:rPr>
              <w:t>(цілодобово):</w:t>
            </w:r>
          </w:p>
          <w:p>
            <w:pPr>
              <w:pStyle w:val="ListParagraph"/>
              <w:numPr>
                <w:ilvl w:val="0"/>
                <w:numId w:val="0"/>
              </w:numPr>
              <w:spacing w:lineRule="auto" w:line="240" w:before="0" w:after="0"/>
              <w:ind w:left="420" w:hanging="0"/>
              <w:contextualSpacing/>
              <w:jc w:val="both"/>
              <w:rPr>
                <w:rFonts w:ascii="Times New Roman" w:hAnsi="Times New Roman" w:cs="Times New Roman"/>
                <w:i/>
                <w:i/>
                <w:iCs/>
                <w:sz w:val="24"/>
                <w:szCs w:val="24"/>
                <w:lang w:val="uk-UA"/>
              </w:rPr>
            </w:pPr>
            <w:r>
              <w:rPr>
                <w:rFonts w:eastAsia="Times New Roman" w:cs="Times New Roman" w:ascii="Times New Roman" w:hAnsi="Times New Roman"/>
                <w:bCs/>
                <w:i/>
                <w:iCs/>
                <w:color w:val="333333"/>
                <w:position w:val="0"/>
                <w:sz w:val="24"/>
                <w:sz w:val="24"/>
                <w:szCs w:val="24"/>
                <w:vertAlign w:val="baseline"/>
                <w:lang w:val="uk-UA" w:eastAsia="ru-RU"/>
              </w:rPr>
              <w:t xml:space="preserve">1. </w:t>
            </w:r>
            <w:r>
              <w:rPr>
                <w:rFonts w:eastAsia="Times New Roman" w:cs="Times New Roman" w:ascii="Times New Roman" w:hAnsi="Times New Roman"/>
                <w:bCs/>
                <w:i/>
                <w:iCs/>
                <w:color w:val="auto"/>
                <w:kern w:val="2"/>
                <w:position w:val="0"/>
                <w:sz w:val="22"/>
                <w:sz w:val="22"/>
                <w:szCs w:val="22"/>
                <w:vertAlign w:val="baseline"/>
                <w:lang w:val="uk-UA" w:eastAsia="zh-CN" w:bidi="hi-IN"/>
              </w:rPr>
              <w:t>Вінницька область, м. Вінниця, вул. Порика, буд. 29</w:t>
            </w:r>
            <w:r>
              <w:rPr>
                <w:rFonts w:eastAsia="Times New Roman" w:cs="Times New Roman" w:ascii="Times New Roman" w:hAnsi="Times New Roman"/>
                <w:bCs/>
                <w:i/>
                <w:iCs/>
                <w:color w:val="333333"/>
                <w:position w:val="0"/>
                <w:sz w:val="24"/>
                <w:sz w:val="24"/>
                <w:szCs w:val="24"/>
                <w:vertAlign w:val="baseline"/>
                <w:lang w:val="uk-UA" w:eastAsia="ru-RU"/>
              </w:rPr>
              <w:t xml:space="preserve"> — 1 послуга;</w:t>
            </w:r>
          </w:p>
          <w:p>
            <w:pPr>
              <w:pStyle w:val="Normal"/>
              <w:widowControl w:val="false"/>
              <w:numPr>
                <w:ilvl w:val="0"/>
                <w:numId w:val="0"/>
              </w:numPr>
              <w:suppressAutoHyphens w:val="false"/>
              <w:spacing w:lineRule="auto" w:line="240" w:before="0" w:after="0"/>
              <w:ind w:left="420" w:right="0" w:hanging="0"/>
              <w:textAlignment w:val="auto"/>
              <w:rPr>
                <w:rFonts w:ascii="Times New Roman" w:hAnsi="Times New Roman" w:eastAsia="Times New Roman" w:cs="Times New Roman"/>
                <w:position w:val="0"/>
                <w:sz w:val="22"/>
                <w:sz w:val="20"/>
                <w:szCs w:val="20"/>
                <w:vertAlign w:val="baseline"/>
                <w:lang w:val="uk-UA" w:eastAsia="ru-RU"/>
              </w:rPr>
            </w:pPr>
            <w:r>
              <w:rPr>
                <w:rFonts w:eastAsia="Times New Roman" w:cs="Times New Roman" w:ascii="Times New Roman" w:hAnsi="Times New Roman"/>
                <w:i/>
                <w:iCs/>
                <w:position w:val="0"/>
                <w:sz w:val="24"/>
                <w:sz w:val="24"/>
                <w:szCs w:val="24"/>
                <w:vertAlign w:val="baseline"/>
                <w:lang w:val="uk-UA" w:eastAsia="ru-RU"/>
              </w:rPr>
              <w:t xml:space="preserve">2. </w:t>
            </w:r>
            <w:r>
              <w:rPr>
                <w:rFonts w:eastAsia="Times New Roman" w:cs="Times New Roman" w:ascii="Times New Roman" w:hAnsi="Times New Roman"/>
                <w:i/>
                <w:iCs/>
                <w:color w:val="auto"/>
                <w:position w:val="0"/>
                <w:sz w:val="22"/>
                <w:sz w:val="22"/>
                <w:szCs w:val="22"/>
                <w:vertAlign w:val="baseline"/>
                <w:lang w:val="uk-UA" w:eastAsia="zh-CN" w:bidi="hi-IN"/>
              </w:rPr>
              <w:t xml:space="preserve">Вінницька область, м. Гайсин, вул. Франка, буд. 28 </w:t>
            </w:r>
            <w:r>
              <w:rPr>
                <w:rFonts w:eastAsia="Times New Roman" w:cs="Times New Roman" w:ascii="Times New Roman" w:hAnsi="Times New Roman"/>
                <w:bCs/>
                <w:i/>
                <w:iCs/>
                <w:color w:val="333333"/>
                <w:position w:val="0"/>
                <w:sz w:val="24"/>
                <w:sz w:val="24"/>
                <w:szCs w:val="24"/>
                <w:vertAlign w:val="baseline"/>
                <w:lang w:val="uk-UA" w:eastAsia="ru-RU"/>
              </w:rPr>
              <w:t>— 1 послуга</w:t>
            </w:r>
            <w:r>
              <w:rPr>
                <w:rFonts w:eastAsia="Times New Roman" w:cs="Times New Roman" w:ascii="Times New Roman" w:hAnsi="Times New Roman"/>
                <w:bCs/>
                <w:i/>
                <w:iCs/>
                <w:color w:val="333333"/>
                <w:sz w:val="24"/>
                <w:szCs w:val="24"/>
                <w:lang w:val="uk-UA" w:eastAsia="ru-RU"/>
              </w:rPr>
              <w:t>;</w:t>
            </w:r>
          </w:p>
          <w:p>
            <w:pPr>
              <w:pStyle w:val="Normal"/>
              <w:widowControl w:val="false"/>
              <w:numPr>
                <w:ilvl w:val="0"/>
                <w:numId w:val="0"/>
              </w:numPr>
              <w:suppressAutoHyphens w:val="false"/>
              <w:spacing w:lineRule="auto" w:line="240" w:before="0" w:after="0"/>
              <w:ind w:left="420" w:right="0" w:hanging="0"/>
              <w:textAlignment w:val="auto"/>
              <w:rPr>
                <w:rFonts w:ascii="Times New Roman" w:hAnsi="Times New Roman" w:eastAsia="Times New Roman" w:cs="Times New Roman"/>
                <w:position w:val="0"/>
                <w:sz w:val="22"/>
                <w:sz w:val="20"/>
                <w:szCs w:val="20"/>
                <w:vertAlign w:val="baseline"/>
                <w:lang w:val="uk-UA" w:eastAsia="ru-RU"/>
              </w:rPr>
            </w:pPr>
            <w:r>
              <w:rPr>
                <w:rFonts w:eastAsia="Times New Roman" w:cs="Times New Roman" w:ascii="Times New Roman" w:hAnsi="Times New Roman"/>
                <w:position w:val="0"/>
                <w:sz w:val="24"/>
                <w:sz w:val="24"/>
                <w:szCs w:val="24"/>
                <w:vertAlign w:val="baseline"/>
                <w:lang w:val="uk-UA" w:eastAsia="ru-RU"/>
              </w:rPr>
              <w:t xml:space="preserve">3. </w:t>
            </w:r>
            <w:r>
              <w:rPr>
                <w:rFonts w:eastAsia="Times New Roman" w:cs="Times New Roman" w:ascii="Times New Roman" w:hAnsi="Times New Roman"/>
                <w:color w:val="auto"/>
                <w:position w:val="0"/>
                <w:sz w:val="22"/>
                <w:sz w:val="22"/>
                <w:szCs w:val="22"/>
                <w:vertAlign w:val="baseline"/>
                <w:lang w:val="uk-UA" w:eastAsia="zh-CN" w:bidi="hi-IN"/>
              </w:rPr>
              <w:t xml:space="preserve">Вінницька область, </w:t>
            </w:r>
            <w:r>
              <w:rPr>
                <w:rFonts w:eastAsia="Times New Roman"/>
                <w:i/>
                <w:iCs/>
                <w:color w:val="auto"/>
                <w:sz w:val="22"/>
                <w:szCs w:val="22"/>
                <w:lang w:eastAsia="zh-CN" w:bidi="hi-IN"/>
              </w:rPr>
              <w:t>м. Козятин,</w:t>
            </w:r>
            <w:r>
              <w:rPr>
                <w:rFonts w:eastAsia="Times New Roman"/>
                <w:color w:val="auto"/>
                <w:sz w:val="22"/>
                <w:szCs w:val="22"/>
                <w:lang w:eastAsia="zh-CN" w:bidi="hi-IN"/>
              </w:rPr>
              <w:t xml:space="preserve">  </w:t>
            </w:r>
            <w:r>
              <w:rPr>
                <w:rFonts w:eastAsia="Times New Roman" w:cs="Times New Roman" w:ascii="Times New Roman" w:hAnsi="Times New Roman"/>
                <w:bCs/>
                <w:i/>
                <w:iCs/>
                <w:color w:val="auto"/>
                <w:position w:val="0"/>
                <w:sz w:val="22"/>
                <w:sz w:val="22"/>
                <w:szCs w:val="22"/>
                <w:vertAlign w:val="baseline"/>
                <w:lang w:val="uk-UA" w:eastAsia="zh-CN" w:bidi="hi-IN"/>
              </w:rPr>
              <w:t>вул. Героїв Майдану, буд. 32</w:t>
            </w:r>
            <w:r>
              <w:rPr>
                <w:rFonts w:eastAsia="Times New Roman" w:cs="Times New Roman" w:ascii="Times New Roman" w:hAnsi="Times New Roman"/>
                <w:bCs/>
                <w:i/>
                <w:iCs/>
                <w:color w:val="333333"/>
                <w:position w:val="0"/>
                <w:sz w:val="24"/>
                <w:sz w:val="24"/>
                <w:szCs w:val="24"/>
                <w:vertAlign w:val="baseline"/>
                <w:lang w:val="uk-UA" w:eastAsia="ru-RU"/>
              </w:rPr>
              <w:t xml:space="preserve"> - 1 послуга</w:t>
            </w:r>
            <w:r>
              <w:rPr>
                <w:rFonts w:eastAsia="Times New Roman" w:cs="Times New Roman" w:ascii="Times New Roman" w:hAnsi="Times New Roman"/>
                <w:bCs/>
                <w:i/>
                <w:iCs/>
                <w:color w:val="333333"/>
                <w:sz w:val="24"/>
                <w:szCs w:val="24"/>
                <w:lang w:val="uk-UA" w:eastAsia="ru-RU"/>
              </w:rPr>
              <w:t>;</w:t>
            </w:r>
          </w:p>
          <w:p>
            <w:pPr>
              <w:pStyle w:val="Normal"/>
              <w:widowControl w:val="false"/>
              <w:numPr>
                <w:ilvl w:val="0"/>
                <w:numId w:val="0"/>
              </w:numPr>
              <w:suppressAutoHyphens w:val="false"/>
              <w:spacing w:lineRule="auto" w:line="240" w:before="0" w:after="0"/>
              <w:ind w:left="420" w:right="0" w:hanging="0"/>
              <w:textAlignment w:val="auto"/>
              <w:rPr>
                <w:rFonts w:ascii="Times New Roman" w:hAnsi="Times New Roman" w:eastAsia="Times New Roman" w:cs="Times New Roman"/>
                <w:position w:val="0"/>
                <w:sz w:val="22"/>
                <w:sz w:val="20"/>
                <w:szCs w:val="20"/>
                <w:vertAlign w:val="baseline"/>
                <w:lang w:val="uk-UA" w:eastAsia="ru-RU"/>
              </w:rPr>
            </w:pPr>
            <w:r>
              <w:rPr>
                <w:rFonts w:eastAsia="Times New Roman" w:cs="Times New Roman" w:ascii="Times New Roman" w:hAnsi="Times New Roman"/>
                <w:bCs/>
                <w:i/>
                <w:iCs/>
                <w:color w:val="333333"/>
                <w:sz w:val="24"/>
                <w:szCs w:val="24"/>
                <w:lang w:val="uk-UA" w:eastAsia="ru-RU"/>
              </w:rPr>
              <w:t xml:space="preserve">4. </w:t>
            </w:r>
            <w:r>
              <w:rPr>
                <w:rFonts w:eastAsia="Times New Roman" w:cs="Times New Roman" w:ascii="Times New Roman" w:hAnsi="Times New Roman"/>
                <w:bCs/>
                <w:i/>
                <w:iCs/>
                <w:color w:val="auto"/>
                <w:sz w:val="22"/>
                <w:szCs w:val="22"/>
                <w:lang w:val="uk-UA" w:eastAsia="zh-CN" w:bidi="hi-IN"/>
              </w:rPr>
              <w:t xml:space="preserve">Вінницька область, </w:t>
            </w:r>
            <w:r>
              <w:rPr>
                <w:rFonts w:eastAsia="Times New Roman"/>
                <w:color w:val="auto"/>
                <w:sz w:val="22"/>
                <w:szCs w:val="22"/>
                <w:lang w:eastAsia="zh-CN" w:bidi="hi-IN"/>
              </w:rPr>
              <w:t xml:space="preserve">с-ще Томашпіль, </w:t>
            </w:r>
            <w:r>
              <w:rPr>
                <w:rFonts w:eastAsia="Times New Roman" w:cs="Times New Roman" w:ascii="Times New Roman" w:hAnsi="Times New Roman"/>
                <w:bCs/>
                <w:i/>
                <w:iCs/>
                <w:color w:val="auto"/>
                <w:sz w:val="22"/>
                <w:szCs w:val="22"/>
                <w:lang w:val="uk-UA" w:eastAsia="ru-RU" w:bidi="hi-IN"/>
              </w:rPr>
              <w:t>пл. Тараса Шевченка, буд. 6 — 1 послуга</w:t>
            </w:r>
          </w:p>
          <w:p>
            <w:pPr>
              <w:pStyle w:val="ListParagraph"/>
              <w:widowControl w:val="false"/>
              <w:numPr>
                <w:ilvl w:val="0"/>
                <w:numId w:val="0"/>
              </w:numPr>
              <w:suppressAutoHyphens w:val="false"/>
              <w:bidi w:val="0"/>
              <w:spacing w:lineRule="auto" w:line="240" w:before="0" w:after="0"/>
              <w:ind w:left="1214" w:right="0" w:hanging="0"/>
              <w:contextualSpacing/>
              <w:jc w:val="both"/>
              <w:textAlignment w:val="auto"/>
              <w:rPr>
                <w:rFonts w:ascii="Times New Roman" w:hAnsi="Times New Roman" w:eastAsia="Times New Roman" w:cs="Times New Roman"/>
                <w:position w:val="0"/>
                <w:sz w:val="20"/>
                <w:sz w:val="20"/>
                <w:szCs w:val="20"/>
                <w:vertAlign w:val="baseline"/>
                <w:lang w:val="uk-UA" w:eastAsia="ru-RU"/>
              </w:rPr>
            </w:pPr>
            <w:r>
              <w:rPr>
                <w:rFonts w:eastAsia="Times New Roman" w:cs="Times New Roman" w:ascii="Times New Roman" w:hAnsi="Times New Roman"/>
                <w:position w:val="0"/>
                <w:sz w:val="20"/>
                <w:sz w:val="20"/>
                <w:szCs w:val="20"/>
                <w:vertAlign w:val="baseline"/>
                <w:lang w:val="uk-UA" w:eastAsia="ru-RU"/>
              </w:rPr>
            </w:r>
          </w:p>
          <w:p>
            <w:pPr>
              <w:pStyle w:val="ListParagraph"/>
              <w:widowControl w:val="false"/>
              <w:numPr>
                <w:ilvl w:val="0"/>
                <w:numId w:val="0"/>
              </w:numPr>
              <w:suppressAutoHyphens w:val="false"/>
              <w:bidi w:val="0"/>
              <w:spacing w:lineRule="auto" w:line="240" w:before="0" w:after="0"/>
              <w:ind w:left="113" w:right="0" w:hanging="0"/>
              <w:contextualSpacing/>
              <w:jc w:val="both"/>
              <w:textAlignment w:val="auto"/>
              <w:rPr>
                <w:rFonts w:ascii="Times New Roman" w:hAnsi="Times New Roman" w:eastAsia="Times New Roman" w:cs="Times New Roman"/>
                <w:position w:val="0"/>
                <w:sz w:val="22"/>
                <w:sz w:val="20"/>
                <w:szCs w:val="20"/>
                <w:vertAlign w:val="baseline"/>
                <w:lang w:val="uk-UA" w:eastAsia="ru-RU"/>
              </w:rPr>
            </w:pPr>
            <w:r>
              <w:rPr>
                <w:rStyle w:val="Style15"/>
                <w:rFonts w:eastAsia="Times New Roman" w:cs="Times New Roman" w:ascii="Times New Roman" w:hAnsi="Times New Roman"/>
                <w:b/>
                <w:bCs/>
                <w:i/>
                <w:iCs/>
                <w:caps w:val="false"/>
                <w:smallCaps w:val="false"/>
                <w:color w:val="333333"/>
                <w:spacing w:val="0"/>
                <w:position w:val="0"/>
                <w:sz w:val="27"/>
                <w:sz w:val="27"/>
                <w:szCs w:val="24"/>
                <w:highlight w:val="white"/>
                <w:vertAlign w:val="baseline"/>
                <w:lang w:val="uk-UA" w:eastAsia="ru-RU"/>
              </w:rPr>
              <w:t xml:space="preserve">Охоронні послуги (централізованого спостереження, реагування та обслуговування системи </w:t>
            </w:r>
            <w:r>
              <w:rPr>
                <w:rStyle w:val="Style15"/>
                <w:rFonts w:eastAsia="Times New Roman" w:cs="Times New Roman" w:ascii="Times New Roman" w:hAnsi="Times New Roman"/>
                <w:b/>
                <w:bCs/>
                <w:i/>
                <w:iCs/>
                <w:caps w:val="false"/>
                <w:smallCaps w:val="false"/>
                <w:color w:val="333333"/>
                <w:spacing w:val="0"/>
                <w:position w:val="0"/>
                <w:sz w:val="27"/>
                <w:sz w:val="27"/>
                <w:szCs w:val="24"/>
                <w:highlight w:val="white"/>
                <w:vertAlign w:val="baseline"/>
                <w:lang w:val="uk-UA" w:eastAsia="ru-RU"/>
              </w:rPr>
              <w:t>тривожної</w:t>
            </w:r>
            <w:r>
              <w:rPr>
                <w:rStyle w:val="Style15"/>
                <w:rFonts w:eastAsia="Times New Roman" w:cs="Times New Roman" w:ascii="Times New Roman" w:hAnsi="Times New Roman"/>
                <w:b/>
                <w:bCs/>
                <w:i/>
                <w:iCs/>
                <w:caps w:val="false"/>
                <w:smallCaps w:val="false"/>
                <w:color w:val="333333"/>
                <w:spacing w:val="0"/>
                <w:position w:val="0"/>
                <w:sz w:val="27"/>
                <w:sz w:val="27"/>
                <w:szCs w:val="24"/>
                <w:highlight w:val="white"/>
                <w:vertAlign w:val="baseline"/>
                <w:lang w:val="uk-UA" w:eastAsia="ru-RU"/>
              </w:rPr>
              <w:t xml:space="preserve">  сигналізації) (Вінницька область)</w:t>
            </w:r>
            <w:r>
              <w:rPr>
                <w:rFonts w:eastAsia="Times New Roman" w:cs="Times New Roman" w:ascii="Times New Roman" w:hAnsi="Times New Roman"/>
                <w:b/>
                <w:bCs/>
                <w:i/>
                <w:iCs/>
                <w:color w:val="000000"/>
                <w:position w:val="0"/>
                <w:sz w:val="24"/>
                <w:sz w:val="24"/>
                <w:szCs w:val="24"/>
                <w:highlight w:val="white"/>
                <w:vertAlign w:val="baseline"/>
                <w:lang w:val="uk-UA" w:eastAsia="ru-RU"/>
              </w:rPr>
              <w:t xml:space="preserve"> за адресами :</w:t>
            </w:r>
          </w:p>
          <w:p>
            <w:pPr>
              <w:pStyle w:val="ListParagraph"/>
              <w:numPr>
                <w:ilvl w:val="0"/>
                <w:numId w:val="0"/>
              </w:numPr>
              <w:spacing w:lineRule="auto" w:line="240" w:before="0" w:after="0"/>
              <w:ind w:left="420" w:hanging="0"/>
              <w:contextualSpacing/>
              <w:jc w:val="both"/>
              <w:rPr>
                <w:rFonts w:ascii="Times New Roman" w:hAnsi="Times New Roman" w:cs="Times New Roman"/>
                <w:i/>
                <w:i/>
                <w:iCs/>
                <w:sz w:val="24"/>
                <w:szCs w:val="24"/>
                <w:lang w:val="uk-UA"/>
              </w:rPr>
            </w:pPr>
            <w:r>
              <w:rPr>
                <w:rFonts w:eastAsia="Times New Roman" w:cs="Times New Roman" w:ascii="Times New Roman" w:hAnsi="Times New Roman"/>
                <w:b w:val="false"/>
                <w:bCs w:val="false"/>
                <w:i/>
                <w:iCs/>
                <w:color w:val="333333"/>
                <w:position w:val="0"/>
                <w:sz w:val="24"/>
                <w:sz w:val="24"/>
                <w:szCs w:val="24"/>
                <w:vertAlign w:val="baseline"/>
                <w:lang w:val="uk-UA" w:eastAsia="ru-RU"/>
              </w:rPr>
              <w:t xml:space="preserve">1. </w:t>
            </w:r>
            <w:r>
              <w:rPr>
                <w:rFonts w:eastAsia="Times New Roman" w:cs="Times New Roman" w:ascii="Times New Roman" w:hAnsi="Times New Roman"/>
                <w:b w:val="false"/>
                <w:bCs w:val="false"/>
                <w:i/>
                <w:iCs/>
                <w:color w:val="auto"/>
                <w:kern w:val="2"/>
                <w:position w:val="0"/>
                <w:sz w:val="22"/>
                <w:sz w:val="22"/>
                <w:szCs w:val="22"/>
                <w:vertAlign w:val="baseline"/>
                <w:lang w:val="uk-UA" w:eastAsia="zh-CN" w:bidi="hi-IN"/>
              </w:rPr>
              <w:t>Вінницька область, м. Вінниця, вул. Порика, буд. 29</w:t>
            </w:r>
            <w:r>
              <w:rPr>
                <w:rFonts w:eastAsia="Times New Roman" w:cs="Times New Roman" w:ascii="Times New Roman" w:hAnsi="Times New Roman"/>
                <w:b w:val="false"/>
                <w:bCs w:val="false"/>
                <w:i/>
                <w:iCs/>
                <w:color w:val="333333"/>
                <w:position w:val="0"/>
                <w:sz w:val="24"/>
                <w:sz w:val="24"/>
                <w:szCs w:val="24"/>
                <w:vertAlign w:val="baseline"/>
                <w:lang w:val="uk-UA" w:eastAsia="ru-RU"/>
              </w:rPr>
              <w:t xml:space="preserve"> — 1 послуга, </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(надання послуг з 0</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8</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:00 — 1</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7</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:00);</w:t>
            </w:r>
          </w:p>
          <w:p>
            <w:pPr>
              <w:pStyle w:val="Normal"/>
              <w:widowControl w:val="false"/>
              <w:numPr>
                <w:ilvl w:val="0"/>
                <w:numId w:val="0"/>
              </w:numPr>
              <w:suppressAutoHyphens w:val="false"/>
              <w:spacing w:lineRule="auto" w:line="240" w:before="0" w:after="0"/>
              <w:ind w:left="420" w:right="0" w:hanging="0"/>
              <w:textAlignment w:val="auto"/>
              <w:rPr>
                <w:rFonts w:ascii="Times New Roman" w:hAnsi="Times New Roman" w:eastAsia="Times New Roman" w:cs="Times New Roman"/>
                <w:position w:val="0"/>
                <w:sz w:val="22"/>
                <w:sz w:val="20"/>
                <w:szCs w:val="20"/>
                <w:vertAlign w:val="baseline"/>
                <w:lang w:val="uk-UA" w:eastAsia="ru-RU"/>
              </w:rPr>
            </w:pPr>
            <w:r>
              <w:rPr>
                <w:rFonts w:eastAsia="Times New Roman" w:cs="Times New Roman" w:ascii="Times New Roman" w:hAnsi="Times New Roman"/>
                <w:b w:val="false"/>
                <w:bCs w:val="false"/>
                <w:i/>
                <w:iCs/>
                <w:position w:val="0"/>
                <w:sz w:val="24"/>
                <w:sz w:val="24"/>
                <w:szCs w:val="24"/>
                <w:vertAlign w:val="baseline"/>
                <w:lang w:val="uk-UA" w:eastAsia="ru-RU"/>
              </w:rPr>
              <w:t xml:space="preserve">2. </w:t>
            </w:r>
            <w:r>
              <w:rPr>
                <w:rFonts w:eastAsia="Times New Roman" w:cs="Times New Roman" w:ascii="Times New Roman" w:hAnsi="Times New Roman"/>
                <w:b w:val="false"/>
                <w:bCs w:val="false"/>
                <w:i/>
                <w:iCs/>
                <w:color w:val="auto"/>
                <w:position w:val="0"/>
                <w:sz w:val="22"/>
                <w:sz w:val="22"/>
                <w:szCs w:val="22"/>
                <w:vertAlign w:val="baseline"/>
                <w:lang w:val="uk-UA" w:eastAsia="zh-CN" w:bidi="hi-IN"/>
              </w:rPr>
              <w:t xml:space="preserve">Вінницька область, м. </w:t>
            </w:r>
            <w:r>
              <w:rPr>
                <w:rFonts w:eastAsia="Times New Roman" w:cs="Times New Roman" w:ascii="Times New Roman" w:hAnsi="Times New Roman"/>
                <w:b w:val="false"/>
                <w:bCs w:val="false"/>
                <w:i/>
                <w:iCs/>
                <w:color w:val="auto"/>
                <w:kern w:val="0"/>
                <w:position w:val="0"/>
                <w:sz w:val="22"/>
                <w:sz w:val="22"/>
                <w:szCs w:val="22"/>
                <w:vertAlign w:val="baseline"/>
                <w:lang w:val="uk-UA" w:eastAsia="zh-CN" w:bidi="hi-IN"/>
              </w:rPr>
              <w:t>Вінниця, вул. Театральна, 14</w:t>
            </w:r>
            <w:r>
              <w:rPr>
                <w:rFonts w:eastAsia="Times New Roman" w:cs="Times New Roman" w:ascii="Times New Roman" w:hAnsi="Times New Roman"/>
                <w:b w:val="false"/>
                <w:bCs w:val="false"/>
                <w:i/>
                <w:iCs/>
                <w:color w:val="auto"/>
                <w:position w:val="0"/>
                <w:sz w:val="22"/>
                <w:sz w:val="22"/>
                <w:szCs w:val="22"/>
                <w:vertAlign w:val="baseline"/>
                <w:lang w:val="uk-UA" w:eastAsia="zh-CN" w:bidi="hi-IN"/>
              </w:rPr>
              <w:t xml:space="preserve"> </w:t>
            </w:r>
            <w:r>
              <w:rPr>
                <w:rFonts w:eastAsia="Times New Roman" w:cs="Times New Roman" w:ascii="Times New Roman" w:hAnsi="Times New Roman"/>
                <w:b w:val="false"/>
                <w:bCs w:val="false"/>
                <w:i/>
                <w:iCs/>
                <w:color w:val="333333"/>
                <w:position w:val="0"/>
                <w:sz w:val="24"/>
                <w:sz w:val="24"/>
                <w:szCs w:val="24"/>
                <w:vertAlign w:val="baseline"/>
                <w:lang w:val="uk-UA" w:eastAsia="ru-RU"/>
              </w:rPr>
              <w:t>— 1 послуга,</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(надання послуг з 09:00 — 18:00);</w:t>
            </w:r>
          </w:p>
          <w:p>
            <w:pPr>
              <w:pStyle w:val="Normal"/>
              <w:widowControl w:val="false"/>
              <w:numPr>
                <w:ilvl w:val="0"/>
                <w:numId w:val="0"/>
              </w:numPr>
              <w:suppressAutoHyphens w:val="false"/>
              <w:spacing w:lineRule="auto" w:line="240" w:before="0" w:after="0"/>
              <w:ind w:left="420" w:right="0" w:hanging="0"/>
              <w:jc w:val="both"/>
              <w:textAlignment w:val="auto"/>
              <w:rPr>
                <w:rFonts w:ascii="Times New Roman" w:hAnsi="Times New Roman" w:eastAsia="Times New Roman" w:cs="Times New Roman"/>
                <w:position w:val="0"/>
                <w:sz w:val="22"/>
                <w:sz w:val="20"/>
                <w:szCs w:val="20"/>
                <w:vertAlign w:val="baseline"/>
                <w:lang w:val="uk-UA" w:eastAsia="ru-RU"/>
              </w:rPr>
            </w:pPr>
            <w:r>
              <w:rPr>
                <w:rFonts w:eastAsia="Times New Roman" w:cs="Times New Roman" w:ascii="Times New Roman" w:hAnsi="Times New Roman"/>
                <w:b w:val="false"/>
                <w:bCs w:val="false"/>
                <w:i/>
                <w:iCs/>
                <w:color w:val="333333"/>
                <w:position w:val="0"/>
                <w:sz w:val="24"/>
                <w:sz w:val="24"/>
                <w:szCs w:val="24"/>
                <w:vertAlign w:val="baseline"/>
                <w:lang w:val="uk-UA" w:eastAsia="ru-RU"/>
              </w:rPr>
              <w:t xml:space="preserve">3. </w:t>
            </w:r>
            <w:r>
              <w:rPr>
                <w:rFonts w:eastAsia="Times New Roman" w:cs="Times New Roman" w:ascii="Times New Roman" w:hAnsi="Times New Roman"/>
                <w:b w:val="false"/>
                <w:bCs w:val="false"/>
                <w:i/>
                <w:iCs/>
                <w:color w:val="auto"/>
                <w:position w:val="0"/>
                <w:sz w:val="22"/>
                <w:sz w:val="22"/>
                <w:szCs w:val="22"/>
                <w:vertAlign w:val="baseline"/>
                <w:lang w:val="uk-UA" w:eastAsia="zh-CN" w:bidi="hi-IN"/>
              </w:rPr>
              <w:t>Вінницька область, м. Козятин,  вул. Героїв Майдану, буд. 32</w:t>
            </w:r>
            <w:r>
              <w:rPr>
                <w:rFonts w:eastAsia="Times New Roman" w:cs="Times New Roman" w:ascii="Times New Roman" w:hAnsi="Times New Roman"/>
                <w:b w:val="false"/>
                <w:bCs w:val="false"/>
                <w:i/>
                <w:iCs/>
                <w:color w:val="333333"/>
                <w:position w:val="0"/>
                <w:sz w:val="24"/>
                <w:sz w:val="24"/>
                <w:szCs w:val="24"/>
                <w:vertAlign w:val="baseline"/>
                <w:lang w:val="uk-UA" w:eastAsia="ru-RU"/>
              </w:rPr>
              <w:t xml:space="preserve"> - 1 послуга, </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(надання послуг з 0</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8</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:00 — 1</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7</w:t>
            </w:r>
            <w:r>
              <w:rPr>
                <w:rFonts w:eastAsia="Times New Roman" w:cs="Times New Roman" w:ascii="Times New Roman" w:hAnsi="Times New Roman"/>
                <w:b w:val="false"/>
                <w:bCs w:val="false"/>
                <w:i/>
                <w:iCs/>
                <w:color w:val="000000"/>
                <w:position w:val="0"/>
                <w:sz w:val="24"/>
                <w:sz w:val="24"/>
                <w:szCs w:val="24"/>
                <w:highlight w:val="white"/>
                <w:vertAlign w:val="baseline"/>
                <w:lang w:val="uk-UA" w:eastAsia="ru-RU"/>
              </w:rPr>
              <w:t>:00)</w:t>
            </w:r>
            <w:r>
              <w:rPr>
                <w:rFonts w:eastAsia="Times New Roman" w:cs="Times New Roman" w:ascii="Times New Roman" w:hAnsi="Times New Roman"/>
                <w:b w:val="false"/>
                <w:bCs w:val="false"/>
                <w:i/>
                <w:iCs/>
                <w:color w:val="333333"/>
                <w:position w:val="0"/>
                <w:sz w:val="24"/>
                <w:sz w:val="24"/>
                <w:szCs w:val="24"/>
                <w:highlight w:val="white"/>
                <w:vertAlign w:val="baseline"/>
                <w:lang w:val="uk-UA" w:eastAsia="ru-RU"/>
              </w:rPr>
              <w:t>.</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b w:val="false"/>
                <w:bCs w:val="false"/>
                <w:sz w:val="28"/>
                <w:szCs w:val="28"/>
                <w:lang w:val="uk-UA"/>
              </w:rPr>
            </w:r>
          </w:p>
          <w:p>
            <w:pPr>
              <w:pStyle w:val="Normal"/>
              <w:spacing w:lineRule="auto" w:line="240" w:before="0" w:after="0"/>
              <w:jc w:val="both"/>
              <w:rPr>
                <w:rFonts w:ascii="Times New Roman" w:hAnsi="Times New Roman" w:cs="Times New Roman"/>
                <w:sz w:val="28"/>
                <w:szCs w:val="28"/>
                <w:lang w:val="uk-UA"/>
              </w:rPr>
            </w:pPr>
            <w:r>
              <w:rPr>
                <w:rFonts w:eastAsia="Times New Roman" w:cs="Times New Roman" w:ascii="Times New Roman" w:hAnsi="Times New Roman"/>
                <w:b/>
                <w:bCs/>
                <w:i/>
                <w:iCs/>
                <w:sz w:val="26"/>
                <w:szCs w:val="26"/>
                <w:lang w:val="uk-UA" w:eastAsia="ru-RU"/>
              </w:rPr>
              <w:t>Вимоги:</w:t>
            </w:r>
          </w:p>
          <w:p>
            <w:pPr>
              <w:pStyle w:val="Normal"/>
              <w:widowControl w:val="false"/>
              <w:jc w:val="both"/>
              <w:rPr>
                <w:lang w:val="uk-UA"/>
              </w:rPr>
            </w:pPr>
            <w:r>
              <w:rPr>
                <w:rFonts w:ascii="Times New Roman" w:hAnsi="Times New Roman"/>
                <w:sz w:val="24"/>
                <w:szCs w:val="24"/>
                <w:lang w:val="uk-UA"/>
              </w:rPr>
              <w:t xml:space="preserve"> </w:t>
            </w:r>
            <w:r>
              <w:rPr>
                <w:rFonts w:cs="Times New Roman" w:ascii="Times New Roman" w:hAnsi="Times New Roman"/>
                <w:sz w:val="24"/>
                <w:szCs w:val="24"/>
                <w:lang w:val="uk-UA" w:bidi="uk-UA"/>
              </w:rPr>
              <w:t>1 Н</w:t>
            </w:r>
            <w:r>
              <w:rPr>
                <w:rFonts w:cs="Times New Roman" w:ascii="Times New Roman" w:hAnsi="Times New Roman"/>
                <w:color w:val="000000"/>
                <w:sz w:val="24"/>
                <w:szCs w:val="24"/>
                <w:lang w:val="uk-UA" w:eastAsia="uk-UA" w:bidi="uk-UA"/>
              </w:rPr>
              <w:t xml:space="preserve">аявність груп швидкого реагування (далі – ГШР) у складі не менше </w:t>
            </w:r>
            <w:r>
              <w:rPr>
                <w:rFonts w:eastAsia="Arial" w:cs="Times New Roman" w:ascii="Times New Roman" w:hAnsi="Times New Roman"/>
                <w:color w:val="000000"/>
                <w:kern w:val="0"/>
                <w:sz w:val="24"/>
                <w:szCs w:val="24"/>
                <w:lang w:val="uk-UA" w:eastAsia="uk-UA" w:bidi="uk-UA"/>
              </w:rPr>
              <w:t>20 (ти)</w:t>
            </w:r>
            <w:r>
              <w:rPr>
                <w:rFonts w:cs="Times New Roman" w:ascii="Times New Roman" w:hAnsi="Times New Roman"/>
                <w:color w:val="000000"/>
                <w:sz w:val="24"/>
                <w:szCs w:val="24"/>
                <w:lang w:val="uk-UA" w:eastAsia="uk-UA" w:bidi="uk-UA"/>
              </w:rPr>
              <w:t xml:space="preserve"> осіб, які мають спеціальні засоби індивідуального захисту, що пересуваються на транспорті реагування, який призначений для охорони об’єктів, підключених до ПЦС, шляхом оперативного реагування на повідомлення про спрацювання сигналізації або інші повідомлення про правопорушення з метою припинення дії факторів протиправного характеру.</w:t>
            </w:r>
          </w:p>
          <w:p>
            <w:pPr>
              <w:pStyle w:val="Normal"/>
              <w:jc w:val="both"/>
              <w:rPr>
                <w:rFonts w:ascii="Times New Roman" w:hAnsi="Times New Roman" w:cs="Times New Roman"/>
                <w:sz w:val="24"/>
                <w:szCs w:val="24"/>
              </w:rPr>
            </w:pPr>
            <w:r>
              <w:rPr>
                <w:rFonts w:cs="Times New Roman" w:ascii="Times New Roman" w:hAnsi="Times New Roman"/>
                <w:b/>
                <w:bCs/>
                <w:color w:val="000000"/>
                <w:sz w:val="24"/>
                <w:szCs w:val="24"/>
                <w:lang w:val="uk-UA" w:eastAsia="uk-UA" w:bidi="uk-UA"/>
              </w:rPr>
              <w:t xml:space="preserve">  </w:t>
            </w:r>
            <w:r>
              <w:rPr>
                <w:rFonts w:eastAsia="Calibri" w:cs="Times New Roman" w:ascii="Times New Roman" w:hAnsi="Times New Roman"/>
                <w:b/>
                <w:bCs/>
                <w:color w:val="000000"/>
                <w:kern w:val="0"/>
                <w:sz w:val="24"/>
                <w:szCs w:val="24"/>
                <w:lang w:val="uk-UA" w:eastAsia="uk-UA" w:bidi="uk-UA"/>
              </w:rPr>
              <w:t xml:space="preserve">2. </w:t>
            </w:r>
            <w:r>
              <w:rPr>
                <w:rFonts w:cs="Times New Roman" w:ascii="Times New Roman" w:hAnsi="Times New Roman"/>
                <w:color w:val="000000"/>
                <w:sz w:val="24"/>
                <w:szCs w:val="24"/>
                <w:lang w:eastAsia="uk-UA" w:bidi="uk-UA"/>
              </w:rPr>
              <w:t xml:space="preserve"> Охоронці у складі ГШР повинні бути одягненні у форму, яка надає можливість ідентифікувати приналежність до Виконавця (символіка, значки), мати при собі посвідчення, засоби зв’язку та спеціальні засоби.</w:t>
            </w:r>
          </w:p>
          <w:p>
            <w:pPr>
              <w:pStyle w:val="Normal"/>
              <w:widowControl w:val="false"/>
              <w:spacing w:lineRule="auto" w:line="240" w:before="0" w:after="0"/>
              <w:ind w:left="0" w:right="0" w:hanging="0"/>
              <w:jc w:val="both"/>
              <w:rPr>
                <w:b/>
                <w:b/>
                <w:bCs/>
              </w:rPr>
            </w:pPr>
            <w:r>
              <w:rPr>
                <w:rFonts w:cs="Times New Roman" w:ascii="Times New Roman" w:hAnsi="Times New Roman"/>
                <w:b/>
                <w:bCs/>
                <w:color w:val="000000"/>
                <w:sz w:val="24"/>
                <w:szCs w:val="24"/>
                <w:lang w:val="uk-UA" w:eastAsia="uk-UA" w:bidi="uk-UA"/>
              </w:rPr>
              <w:t xml:space="preserve"> </w:t>
            </w:r>
            <w:r>
              <w:rPr>
                <w:rFonts w:eastAsia="Calibri" w:cs="Times New Roman" w:ascii="Times New Roman" w:hAnsi="Times New Roman"/>
                <w:b/>
                <w:bCs/>
                <w:color w:val="000000"/>
                <w:kern w:val="0"/>
                <w:sz w:val="24"/>
                <w:szCs w:val="24"/>
                <w:lang w:val="uk-UA" w:eastAsia="uk-UA" w:bidi="uk-UA"/>
              </w:rPr>
              <w:t>3.</w:t>
            </w:r>
            <w:r>
              <w:rPr>
                <w:rFonts w:cs="Times New Roman" w:ascii="Times New Roman" w:hAnsi="Times New Roman"/>
                <w:color w:val="000000"/>
                <w:sz w:val="24"/>
                <w:szCs w:val="24"/>
                <w:lang w:val="uk-UA" w:eastAsia="uk-UA" w:bidi="uk-UA"/>
              </w:rPr>
              <w:t xml:space="preserve"> Транспорт реагування має бути обладнаний відповідно до наказу МВС України від 18.04.2013 №375 «Про затвердження Порядку обладнання транспорту реагування суб'єкта охоронної діяльності засобами радіотехнічного зв'язку, кольорографічними схемами (написами), світловими та звуковими сигналами».</w:t>
            </w:r>
          </w:p>
          <w:p>
            <w:pPr>
              <w:pStyle w:val="Normal"/>
              <w:widowControl w:val="false"/>
              <w:suppressAutoHyphens w:val="false"/>
              <w:bidi w:val="0"/>
              <w:spacing w:lineRule="auto" w:line="252" w:before="0" w:after="0"/>
              <w:ind w:left="0" w:right="0" w:firstLine="283"/>
              <w:jc w:val="both"/>
              <w:rPr>
                <w:rFonts w:ascii="Times New Roman" w:hAnsi="Times New Roman" w:cs="Times New Roman"/>
                <w:color w:val="000000"/>
                <w:sz w:val="24"/>
                <w:szCs w:val="24"/>
                <w:lang w:eastAsia="uk-UA"/>
              </w:rPr>
            </w:pPr>
            <w:r>
              <w:rPr>
                <w:rFonts w:cs="Times New Roman" w:ascii="Times New Roman" w:hAnsi="Times New Roman"/>
                <w:b/>
                <w:bCs/>
                <w:color w:val="000000"/>
                <w:sz w:val="24"/>
                <w:szCs w:val="24"/>
                <w:lang w:val="uk-UA" w:eastAsia="uk-UA"/>
              </w:rPr>
              <w:t xml:space="preserve">  </w:t>
            </w:r>
            <w:r>
              <w:rPr>
                <w:rFonts w:cs="Times New Roman" w:ascii="Times New Roman" w:hAnsi="Times New Roman"/>
                <w:b/>
                <w:bCs/>
                <w:color w:val="000000"/>
                <w:sz w:val="24"/>
                <w:szCs w:val="24"/>
                <w:lang w:val="uk-UA" w:eastAsia="uk-UA"/>
              </w:rPr>
              <w:t xml:space="preserve">4. </w:t>
            </w:r>
            <w:r>
              <w:rPr>
                <w:rFonts w:cs="Times New Roman" w:ascii="Times New Roman" w:hAnsi="Times New Roman"/>
                <w:b/>
                <w:bCs/>
                <w:color w:val="000000"/>
                <w:sz w:val="24"/>
                <w:szCs w:val="24"/>
                <w:lang w:eastAsia="uk-UA"/>
              </w:rPr>
              <w:t xml:space="preserve"> </w:t>
            </w:r>
            <w:r>
              <w:rPr>
                <w:rFonts w:cs="Times New Roman" w:ascii="Times New Roman" w:hAnsi="Times New Roman"/>
                <w:color w:val="000000"/>
                <w:sz w:val="24"/>
                <w:szCs w:val="24"/>
                <w:lang w:eastAsia="uk-UA"/>
              </w:rPr>
              <w:t>У разі надходження на ПЦС сигналу («Тривога») про спрацювання охоронної сигналізації на відповідному Об’єкті в період охорони:</w:t>
            </w:r>
          </w:p>
          <w:p>
            <w:pPr>
              <w:pStyle w:val="ListParagraph"/>
              <w:widowControl/>
              <w:numPr>
                <w:ilvl w:val="0"/>
                <w:numId w:val="1"/>
              </w:numPr>
              <w:suppressAutoHyphens w:val="false"/>
              <w:bidi w:val="0"/>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негайно направити на Об'єкт ГШР для вжиття заходів, спрямованих на встановлення причин спрацювання сигналізації, та відповідних дій ГШР в межах наданих законодавством України повноважень;</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забезпечити</w:t>
              <w:tab/>
              <w:t>прибуття ГШР на Об’єкт  Замовника у випадку спрацювання сигналізації у найкоротший термін (до семи хвилин);</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у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виявляти, попереджувати та не допускати пошкодження, псування та втрат майна, переданого під охорону;</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у разі виявлення слідів проникнення на Об’єкт або спроб проникнення на Об’єкт сповістити про це Замовника;</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у разі виявлення на Об’єкті в період охорони будь-яких осіб протидіяти правопорушникам і негайно повідомляти органи Національної поліції про вчинення кримінального або адміністративного правопорушення;</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припиняти правопорушення проти власності шляхом здійснення заходів реагування;</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негайно у будь-який спосіб повідомляти відповідні правоохоронні органи про вчинення протиправних дій фізичних осіб щодо власності та інших незаконних дій, що мають ознаки кримінального правопорушення, у місцях здійснення заходів охорони;</w:t>
            </w:r>
          </w:p>
          <w:p>
            <w:pPr>
              <w:pStyle w:val="ListParagraph"/>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eastAsia="uk-UA"/>
              </w:rPr>
              <w:t>забезпечити охорону майна (цілісність та недоторканість) на Об’єкті після спрацювання сигналізації до прибуття на Об’єкт Замовника, але не більше 1-ї години з моменту попередження Замовника;</w:t>
            </w:r>
          </w:p>
          <w:p>
            <w:pPr>
              <w:pStyle w:val="ListParagraph"/>
              <w:widowControl w:val="false"/>
              <w:numPr>
                <w:ilvl w:val="0"/>
                <w:numId w:val="1"/>
              </w:numPr>
              <w:suppressAutoHyphens w:val="false"/>
              <w:spacing w:lineRule="auto" w:line="240" w:before="0" w:after="0"/>
              <w:contextualSpacing/>
              <w:jc w:val="both"/>
              <w:rPr>
                <w:rFonts w:ascii="Times New Roman" w:hAnsi="Times New Roman" w:cs="Times New Roman"/>
                <w:color w:val="000000"/>
                <w:sz w:val="24"/>
                <w:szCs w:val="24"/>
                <w:lang w:eastAsia="uk-UA"/>
              </w:rPr>
            </w:pPr>
            <w:r>
              <w:rPr>
                <w:rFonts w:cs="Times New Roman" w:ascii="Times New Roman" w:hAnsi="Times New Roman"/>
                <w:color w:val="000000"/>
                <w:sz w:val="24"/>
                <w:szCs w:val="24"/>
                <w:lang w:val="uk-UA" w:eastAsia="uk-UA" w:bidi="uk-UA"/>
              </w:rPr>
              <w:t>у разі виявлення фактів втрати майна, знищення або пошкодження елементів об'єкту охорони негайно повідомити Замовника і відповідні органи дізнання та забезпечити недоторканність місця події.</w:t>
            </w:r>
          </w:p>
          <w:p>
            <w:pPr>
              <w:pStyle w:val="Normal"/>
              <w:suppressAutoHyphens w:val="false"/>
              <w:spacing w:lineRule="auto" w:line="247" w:before="0" w:after="0"/>
              <w:jc w:val="both"/>
              <w:rPr>
                <w:rFonts w:ascii="Times New Roman" w:hAnsi="Times New Roman" w:cs="Times New Roman"/>
                <w:b/>
                <w:b/>
                <w:color w:val="000000"/>
                <w:sz w:val="24"/>
                <w:szCs w:val="24"/>
                <w:lang w:eastAsia="uk-UA"/>
              </w:rPr>
            </w:pPr>
            <w:r>
              <w:rPr>
                <w:rFonts w:eastAsia="Arial" w:cs="Times New Roman" w:ascii="Times New Roman" w:hAnsi="Times New Roman"/>
                <w:b/>
                <w:i/>
                <w:iCs/>
                <w:color w:val="000000"/>
                <w:kern w:val="0"/>
                <w:sz w:val="24"/>
                <w:szCs w:val="24"/>
                <w:lang w:val="uk-UA" w:eastAsia="uk-UA" w:bidi="ar-SA"/>
              </w:rPr>
              <w:t>5</w:t>
            </w:r>
            <w:r>
              <w:rPr>
                <w:rFonts w:eastAsia="Arial" w:cs="Times New Roman" w:ascii="Times New Roman" w:hAnsi="Times New Roman"/>
                <w:b w:val="false"/>
                <w:bCs w:val="false"/>
                <w:i w:val="false"/>
                <w:iCs w:val="false"/>
                <w:color w:val="000000"/>
                <w:kern w:val="0"/>
                <w:sz w:val="24"/>
                <w:szCs w:val="24"/>
                <w:lang w:val="uk-UA" w:eastAsia="uk-UA" w:bidi="ar-SA"/>
              </w:rPr>
              <w:t xml:space="preserve">. </w:t>
            </w:r>
            <w:r>
              <w:rPr>
                <w:rFonts w:eastAsia="Times New Roman" w:cs="Times New Roman" w:ascii="Times New Roman" w:hAnsi="Times New Roman"/>
                <w:b w:val="false"/>
                <w:bCs w:val="false"/>
                <w:i w:val="false"/>
                <w:iCs w:val="false"/>
                <w:color w:val="000000"/>
                <w:sz w:val="24"/>
                <w:szCs w:val="24"/>
                <w:lang w:val="uk-UA" w:eastAsia="uk-UA"/>
              </w:rPr>
              <w:t>Якість послуг повинна відповідати Державним стандартам згідно діючого законодавства України.</w:t>
            </w:r>
          </w:p>
          <w:p>
            <w:pPr>
              <w:pStyle w:val="Normal"/>
              <w:spacing w:lineRule="auto" w:line="240" w:before="0" w:after="0"/>
              <w:jc w:val="both"/>
              <w:rPr>
                <w:rFonts w:ascii="Times New Roman" w:hAnsi="Times New Roman" w:eastAsia="Times New Roman" w:cs="Times New Roman"/>
                <w:sz w:val="20"/>
                <w:szCs w:val="20"/>
                <w:lang w:val="uk-UA" w:eastAsia="ru-RU"/>
              </w:rPr>
            </w:pPr>
            <w:r>
              <w:rPr>
                <w:rFonts w:eastAsia="Times New Roman" w:cs="Times New Roman" w:ascii="Times New Roman" w:hAnsi="Times New Roman"/>
                <w:b w:val="false"/>
                <w:bCs w:val="false"/>
                <w:i w:val="false"/>
                <w:iCs w:val="false"/>
                <w:sz w:val="20"/>
                <w:szCs w:val="20"/>
                <w:lang w:val="uk-UA" w:eastAsia="ru-RU"/>
              </w:rPr>
            </w:r>
          </w:p>
        </w:tc>
      </w:tr>
    </w:tbl>
    <w:p>
      <w:pPr>
        <w:pStyle w:val="Normal"/>
        <w:pBdr>
          <w:bottom w:val="single" w:sz="4" w:space="1" w:color="000000"/>
        </w:pBdr>
        <w:shd w:val="clear" w:color="auto" w:fill="FFFFFF"/>
        <w:spacing w:lineRule="auto" w:line="240" w:before="0" w:after="0"/>
        <w:rPr>
          <w:rFonts w:ascii="Times New Roman" w:hAnsi="Times New Roman" w:eastAsia="Times New Roman" w:cs="Times New Roman"/>
          <w:b/>
          <w:b/>
          <w:sz w:val="26"/>
          <w:szCs w:val="26"/>
          <w:lang w:val="uk-UA" w:eastAsia="ru-RU"/>
        </w:rPr>
      </w:pPr>
      <w:r>
        <w:rPr>
          <w:rFonts w:eastAsia="Times New Roman" w:cs="Times New Roman" w:ascii="Times New Roman" w:hAnsi="Times New Roman"/>
          <w:b/>
          <w:sz w:val="26"/>
          <w:szCs w:val="26"/>
          <w:lang w:val="uk-UA" w:eastAsia="ru-RU"/>
        </w:rPr>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b/>
          <w:sz w:val="25"/>
          <w:szCs w:val="25"/>
          <w:lang w:val="uk-UA" w:eastAsia="ru-RU"/>
        </w:rPr>
      </w:pPr>
      <w:r>
        <w:rPr>
          <w:rFonts w:eastAsia="Times New Roman" w:cs="Times New Roman" w:ascii="Times New Roman" w:hAnsi="Times New Roman"/>
          <w:b/>
          <w:sz w:val="25"/>
          <w:szCs w:val="25"/>
          <w:lang w:val="uk-UA" w:eastAsia="ru-RU"/>
        </w:rPr>
      </w:r>
    </w:p>
    <w:p>
      <w:pPr>
        <w:pStyle w:val="Normal"/>
        <w:pBdr>
          <w:bottom w:val="single" w:sz="4" w:space="1" w:color="000000"/>
        </w:pBdr>
        <w:shd w:val="clear" w:color="auto" w:fill="FFFFFF"/>
        <w:spacing w:lineRule="auto" w:line="240" w:before="0" w:after="0"/>
        <w:rPr>
          <w:rFonts w:ascii="Times New Roman" w:hAnsi="Times New Roman" w:eastAsia="Times New Roman" w:cs="Times New Roman"/>
          <w:b/>
          <w:b/>
          <w:sz w:val="25"/>
          <w:szCs w:val="25"/>
          <w:lang w:val="uk-UA" w:eastAsia="ru-RU"/>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NewRomanPS-BoldMT">
    <w:charset w:val="cc"/>
    <w:family w:val="roman"/>
    <w:pitch w:val="variable"/>
  </w:font>
  <w:font w:name="TimesNewRomanPSMT">
    <w:charset w:val="cc"/>
    <w:family w:val="roman"/>
    <w:pitch w:val="variable"/>
  </w:font>
  <w:font w:name="Times New Roman">
    <w:charset w:val="cc"/>
    <w:family w:val="roman"/>
    <w:pitch w:val="variable"/>
  </w:font>
  <w:font w:name="Liberation Sans">
    <w:altName w:val="Arial"/>
    <w:charset w:val="cc"/>
    <w:family w:val="roman"/>
    <w:pitch w:val="variable"/>
  </w:font>
  <w:font w:name="Arial">
    <w:altName w:val="Tahoma"/>
    <w:charset w:val="cc"/>
    <w:family w:val="auto"/>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227"/>
        </w:tabs>
        <w:ind w:left="227" w:hanging="227"/>
      </w:pPr>
      <w:rPr>
        <w:rFonts w:ascii="Symbol" w:hAnsi="Symbol" w:cs="Symbol" w:hint="default"/>
        <w:rFonts w:cs="Symbol"/>
      </w:rPr>
    </w:lvl>
    <w:lvl w:ilvl="1">
      <w:start w:val="1"/>
      <w:numFmt w:val="bullet"/>
      <w:lvlText w:val=""/>
      <w:lvlJc w:val="left"/>
      <w:pPr>
        <w:tabs>
          <w:tab w:val="num" w:pos="454"/>
        </w:tabs>
        <w:ind w:left="454" w:hanging="227"/>
      </w:pPr>
      <w:rPr>
        <w:rFonts w:ascii="Symbol" w:hAnsi="Symbol" w:cs="Symbol" w:hint="default"/>
        <w:rFonts w:cs="Symbol"/>
      </w:rPr>
    </w:lvl>
    <w:lvl w:ilvl="2">
      <w:start w:val="1"/>
      <w:numFmt w:val="bullet"/>
      <w:lvlText w:val=""/>
      <w:lvlJc w:val="left"/>
      <w:pPr>
        <w:tabs>
          <w:tab w:val="num" w:pos="680"/>
        </w:tabs>
        <w:ind w:left="680" w:hanging="227"/>
      </w:pPr>
      <w:rPr>
        <w:rFonts w:ascii="Symbol" w:hAnsi="Symbol" w:cs="Symbol" w:hint="default"/>
        <w:rFonts w:cs="Symbol"/>
      </w:rPr>
    </w:lvl>
    <w:lvl w:ilvl="3">
      <w:start w:val="1"/>
      <w:numFmt w:val="bullet"/>
      <w:lvlText w:val=""/>
      <w:lvlJc w:val="left"/>
      <w:pPr>
        <w:tabs>
          <w:tab w:val="num" w:pos="907"/>
        </w:tabs>
        <w:ind w:left="907" w:hanging="227"/>
      </w:pPr>
      <w:rPr>
        <w:rFonts w:ascii="Symbol" w:hAnsi="Symbol" w:cs="Symbol" w:hint="default"/>
        <w:rFonts w:cs="Symbol"/>
      </w:rPr>
    </w:lvl>
    <w:lvl w:ilvl="4">
      <w:start w:val="1"/>
      <w:numFmt w:val="bullet"/>
      <w:lvlText w:val=""/>
      <w:lvlJc w:val="left"/>
      <w:pPr>
        <w:tabs>
          <w:tab w:val="num" w:pos="1134"/>
        </w:tabs>
        <w:ind w:left="1134" w:hanging="227"/>
      </w:pPr>
      <w:rPr>
        <w:rFonts w:ascii="Symbol" w:hAnsi="Symbol" w:cs="Symbol" w:hint="default"/>
        <w:rFonts w:cs="Symbol"/>
      </w:rPr>
    </w:lvl>
    <w:lvl w:ilvl="5">
      <w:start w:val="1"/>
      <w:numFmt w:val="bullet"/>
      <w:lvlText w:val=""/>
      <w:lvlJc w:val="left"/>
      <w:pPr>
        <w:tabs>
          <w:tab w:val="num" w:pos="1361"/>
        </w:tabs>
        <w:ind w:left="1361" w:hanging="227"/>
      </w:pPr>
      <w:rPr>
        <w:rFonts w:ascii="Symbol" w:hAnsi="Symbol" w:cs="Symbol" w:hint="default"/>
        <w:rFonts w:cs="Symbol"/>
      </w:rPr>
    </w:lvl>
    <w:lvl w:ilvl="6">
      <w:start w:val="1"/>
      <w:numFmt w:val="bullet"/>
      <w:lvlText w:val=""/>
      <w:lvlJc w:val="left"/>
      <w:pPr>
        <w:tabs>
          <w:tab w:val="num" w:pos="1587"/>
        </w:tabs>
        <w:ind w:left="1587" w:hanging="227"/>
      </w:pPr>
      <w:rPr>
        <w:rFonts w:ascii="Symbol" w:hAnsi="Symbol" w:cs="Symbol" w:hint="default"/>
        <w:rFonts w:cs="Symbol"/>
      </w:rPr>
    </w:lvl>
    <w:lvl w:ilvl="7">
      <w:start w:val="1"/>
      <w:numFmt w:val="bullet"/>
      <w:lvlText w:val=""/>
      <w:lvlJc w:val="left"/>
      <w:pPr>
        <w:tabs>
          <w:tab w:val="num" w:pos="1814"/>
        </w:tabs>
        <w:ind w:left="1814" w:hanging="227"/>
      </w:pPr>
      <w:rPr>
        <w:rFonts w:ascii="Symbol" w:hAnsi="Symbol" w:cs="Symbol" w:hint="default"/>
        <w:rFonts w:cs="Symbol"/>
      </w:rPr>
    </w:lvl>
    <w:lvl w:ilvl="8">
      <w:start w:val="1"/>
      <w:numFmt w:val="bullet"/>
      <w:lvlText w:val=""/>
      <w:lvlJc w:val="left"/>
      <w:pPr>
        <w:tabs>
          <w:tab w:val="num" w:pos="2041"/>
        </w:tabs>
        <w:ind w:left="2041" w:hanging="227"/>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Style16"/>
    <w:next w:val="Style17"/>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unhideWhenUsed/>
    <w:qFormat/>
    <w:rPr/>
  </w:style>
  <w:style w:type="character" w:styleId="Style13" w:customStyle="1">
    <w:name w:val="Текст выноски Знак"/>
    <w:basedOn w:val="DefaultParagraphFont"/>
    <w:uiPriority w:val="99"/>
    <w:semiHidden/>
    <w:qFormat/>
    <w:rsid w:val="00d945c6"/>
    <w:rPr>
      <w:rFonts w:ascii="Segoe UI" w:hAnsi="Segoe UI" w:cs="Segoe UI"/>
      <w:sz w:val="18"/>
      <w:szCs w:val="18"/>
    </w:rPr>
  </w:style>
  <w:style w:type="character" w:styleId="Style14" w:customStyle="1">
    <w:name w:val="Гіперпосилання"/>
    <w:rPr>
      <w:color w:val="000080"/>
      <w:u w:val="single"/>
    </w:rPr>
  </w:style>
  <w:style w:type="character" w:styleId="Fontstyle01" w:customStyle="1">
    <w:name w:val="fontstyle01"/>
    <w:qFormat/>
    <w:rPr>
      <w:rFonts w:ascii="TimesNewRomanPS-BoldMT" w:hAnsi="TimesNewRomanPS-BoldMT"/>
      <w:b/>
      <w:bCs w:val="false"/>
      <w:color w:val="000000"/>
      <w:sz w:val="22"/>
    </w:rPr>
  </w:style>
  <w:style w:type="character" w:styleId="Fontstyle21" w:customStyle="1">
    <w:name w:val="fontstyle21"/>
    <w:qFormat/>
    <w:rPr>
      <w:rFonts w:ascii="TimesNewRomanPSMT" w:hAnsi="TimesNewRomanPSMT"/>
      <w:color w:val="000000"/>
      <w:sz w:val="22"/>
    </w:rPr>
  </w:style>
  <w:style w:type="character" w:styleId="FontStyle43" w:customStyle="1">
    <w:name w:val="Font Style43"/>
    <w:basedOn w:val="DefaultParagraphFont"/>
    <w:qFormat/>
    <w:rPr>
      <w:rFonts w:ascii="Times New Roman" w:hAnsi="Times New Roman" w:cs="Times New Roman"/>
      <w:sz w:val="18"/>
      <w:szCs w:val="18"/>
    </w:rPr>
  </w:style>
  <w:style w:type="character" w:styleId="Style15">
    <w:name w:val="Виділення"/>
    <w:qFormat/>
    <w:rPr>
      <w:i/>
      <w:iCs/>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customStyle="1">
    <w:name w:val="Покажчик"/>
    <w:basedOn w:val="Normal"/>
    <w:qFormat/>
    <w:pPr>
      <w:suppressLineNumbers/>
    </w:pPr>
    <w:rPr>
      <w:rFonts w:cs="Lucida Sans"/>
    </w:rPr>
  </w:style>
  <w:style w:type="paragraph" w:styleId="Style21">
    <w:name w:val="Title"/>
    <w:basedOn w:val="Normal"/>
    <w:next w:val="Style17"/>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975f80"/>
    <w:pPr>
      <w:spacing w:before="0" w:after="200"/>
      <w:ind w:left="720" w:hanging="0"/>
      <w:contextualSpacing/>
    </w:pPr>
    <w:rPr/>
  </w:style>
  <w:style w:type="paragraph" w:styleId="BalloonText">
    <w:name w:val="Balloon Text"/>
    <w:basedOn w:val="Normal"/>
    <w:uiPriority w:val="99"/>
    <w:semiHidden/>
    <w:unhideWhenUsed/>
    <w:qFormat/>
    <w:rsid w:val="00d945c6"/>
    <w:pPr>
      <w:spacing w:lineRule="auto" w:line="240" w:before="0" w:after="0"/>
    </w:pPr>
    <w:rPr>
      <w:rFonts w:ascii="Segoe UI" w:hAnsi="Segoe UI" w:cs="Segoe UI"/>
      <w:sz w:val="18"/>
      <w:szCs w:val="18"/>
    </w:rPr>
  </w:style>
  <w:style w:type="paragraph" w:styleId="Style22" w:customStyle="1">
    <w:name w:val="Вміст таблиці"/>
    <w:basedOn w:val="Normal"/>
    <w:qFormat/>
    <w:pPr>
      <w:suppressLineNumbers/>
    </w:pPr>
    <w:rPr/>
  </w:style>
  <w:style w:type="paragraph" w:styleId="Style23" w:customStyle="1">
    <w:name w:val="Заголовок таблиці"/>
    <w:basedOn w:val="Style22"/>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uiPriority w:val="59"/>
    <w:rsid w:val="00a67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6933-801C-45F7-A463-959A8CAB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Application>LibreOffice/6.4.1.2$Windows_x86 LibreOffice_project/4d224e95b98b138af42a64d84056446d09082932</Application>
  <Pages>4</Pages>
  <Words>817</Words>
  <Characters>5629</Characters>
  <CharactersWithSpaces>6419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2024-10-28T18:52:00Z</dcterms:created>
  <dc:creator>Пользователь</dc:creator>
  <dc:description/>
  <dc:language>uk-UA</dc:language>
  <cp:lastModifiedBy/>
  <cp:lastPrinted>2026-02-19T11:12:14Z</cp:lastPrinted>
  <dcterms:modified xsi:type="dcterms:W3CDTF">2026-02-19T11:12:30Z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