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6BA7" w14:textId="77777777" w:rsidR="00E34DE0" w:rsidRDefault="00000000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</w:t>
      </w:r>
    </w:p>
    <w:p w14:paraId="6F51DE86" w14:textId="77777777" w:rsidR="00E34DE0" w:rsidRDefault="00000000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(відповідно до пункту 4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 КМУ від 11.10.2016 № 710 «Про ефективне використання державних коштів» (зі змінами)</w:t>
      </w:r>
    </w:p>
    <w:p w14:paraId="32D2BA6F" w14:textId="77777777" w:rsidR="00E34DE0" w:rsidRDefault="00E34DE0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tbl>
      <w:tblPr>
        <w:tblStyle w:val="af"/>
        <w:tblW w:w="9571" w:type="dxa"/>
        <w:tblLook w:val="04A0" w:firstRow="1" w:lastRow="0" w:firstColumn="1" w:lastColumn="0" w:noHBand="0" w:noVBand="1"/>
      </w:tblPr>
      <w:tblGrid>
        <w:gridCol w:w="2446"/>
        <w:gridCol w:w="7125"/>
      </w:tblGrid>
      <w:tr w:rsidR="00E34DE0" w14:paraId="710DFAB0" w14:textId="77777777">
        <w:tc>
          <w:tcPr>
            <w:tcW w:w="2445" w:type="dxa"/>
          </w:tcPr>
          <w:p w14:paraId="594702A0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125" w:type="dxa"/>
          </w:tcPr>
          <w:p w14:paraId="143C86D9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 w:rsidR="00E34DE0" w14:paraId="6F986A09" w14:textId="77777777">
        <w:tc>
          <w:tcPr>
            <w:tcW w:w="2445" w:type="dxa"/>
          </w:tcPr>
          <w:p w14:paraId="40571332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125" w:type="dxa"/>
          </w:tcPr>
          <w:p w14:paraId="6788364F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 w:rsidR="00E34DE0" w14:paraId="6FAA6E94" w14:textId="77777777">
        <w:tc>
          <w:tcPr>
            <w:tcW w:w="2445" w:type="dxa"/>
          </w:tcPr>
          <w:p w14:paraId="4528C658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125" w:type="dxa"/>
          </w:tcPr>
          <w:p w14:paraId="484DE72C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 w:rsidR="00E34DE0" w14:paraId="32D3A82D" w14:textId="77777777">
        <w:tc>
          <w:tcPr>
            <w:tcW w:w="2445" w:type="dxa"/>
          </w:tcPr>
          <w:p w14:paraId="78611DAC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125" w:type="dxa"/>
          </w:tcPr>
          <w:p w14:paraId="40BC3DB4" w14:textId="55E5208C" w:rsidR="00E34DE0" w:rsidRDefault="009D49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9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Охоронні послуги (м. Київ)</w:t>
            </w:r>
          </w:p>
          <w:p w14:paraId="109803BA" w14:textId="77777777" w:rsidR="00E34DE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код ДК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>024:2015:79710000-4 Охоронні послуги</w:t>
            </w:r>
          </w:p>
        </w:tc>
      </w:tr>
      <w:tr w:rsidR="00E34DE0" w14:paraId="169918C5" w14:textId="77777777">
        <w:tc>
          <w:tcPr>
            <w:tcW w:w="2445" w:type="dxa"/>
          </w:tcPr>
          <w:p w14:paraId="7CE78343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125" w:type="dxa"/>
          </w:tcPr>
          <w:p w14:paraId="58A39507" w14:textId="489F3E7F" w:rsidR="00E34DE0" w:rsidRDefault="009D49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9D49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UA-2026-02-22-000242-a</w:t>
            </w:r>
          </w:p>
        </w:tc>
      </w:tr>
      <w:tr w:rsidR="00E34DE0" w14:paraId="7FDD9F8D" w14:textId="77777777">
        <w:tc>
          <w:tcPr>
            <w:tcW w:w="2445" w:type="dxa"/>
          </w:tcPr>
          <w:p w14:paraId="0A57EE46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125" w:type="dxa"/>
          </w:tcPr>
          <w:p w14:paraId="6A5CA973" w14:textId="13D60A05" w:rsidR="00E34DE0" w:rsidRDefault="009D49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25 350,00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двадцять п’ять тисяч триста п’ятдесят гривень 00 копійок) з ПДВ </w:t>
            </w:r>
          </w:p>
        </w:tc>
      </w:tr>
      <w:tr w:rsidR="00E34DE0" w14:paraId="6CF45B7B" w14:textId="77777777">
        <w:tc>
          <w:tcPr>
            <w:tcW w:w="2445" w:type="dxa"/>
          </w:tcPr>
          <w:p w14:paraId="743EF14F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Обгрунтування очікуваної вартості закупівлі</w:t>
            </w:r>
          </w:p>
        </w:tc>
        <w:tc>
          <w:tcPr>
            <w:tcW w:w="7125" w:type="dxa"/>
          </w:tcPr>
          <w:p w14:paraId="3F60876E" w14:textId="1DCCAF55" w:rsidR="009D4904" w:rsidRPr="009D4904" w:rsidRDefault="00000000" w:rsidP="009D4904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Style w:val="a4"/>
                <w:rFonts w:ascii="Times New Roman" w:eastAsia="Times New Roman" w:hAnsi="Times New Roman" w:cs="Times New Roman"/>
                <w:iCs w:val="0"/>
                <w:sz w:val="25"/>
                <w:szCs w:val="2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https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://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zakon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rada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gov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ua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rada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show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v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0275915-20#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Text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 xml:space="preserve">. </w:t>
            </w:r>
          </w:p>
          <w:p w14:paraId="75386AFD" w14:textId="28B4AF7C" w:rsidR="009D4904" w:rsidRPr="009D4904" w:rsidRDefault="00701A52" w:rsidP="009D4904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Розрахунок очікуваної вартості послуг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було здійснено </w:t>
            </w: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методом порівняння ринкових цін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</w:t>
            </w: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пошук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у</w:t>
            </w: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 зб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ору</w:t>
            </w: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та аналіз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у</w:t>
            </w: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загальнодоступної інформації</w:t>
            </w:r>
            <w:r w:rsidR="009D4904" w:rsidRP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, що міститься в мережі Інтернет у відкритому доступі, в тому числі на сайтах </w:t>
            </w:r>
            <w:r w:rsid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потенційних </w:t>
            </w:r>
            <w:r w:rsidR="009D4904" w:rsidRP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постачальників </w:t>
            </w:r>
            <w:r w:rsid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надання відповідних послуг</w:t>
            </w:r>
            <w:r w:rsidR="009D4904" w:rsidRP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, в електронних каталогах, рекламі, прайс-листах, в електронній системі закупівель "Prozorro"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.</w:t>
            </w:r>
          </w:p>
          <w:p w14:paraId="2F7F6499" w14:textId="27476D94" w:rsidR="00E34DE0" w:rsidRPr="00701A52" w:rsidRDefault="00701A52" w:rsidP="00701A52">
            <w:pPr>
              <w:pStyle w:val="ab"/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Times New Roman" w:eastAsia="Times New Roman" w:hAnsi="Times New Roman" w:cs="Times New Roman"/>
                <w:i/>
                <w:iCs/>
                <w:color w:val="0A0A0A"/>
                <w:sz w:val="25"/>
                <w:szCs w:val="25"/>
                <w:lang w:val="uk-UA" w:eastAsia="ru-RU"/>
              </w:rPr>
            </w:pP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lastRenderedPageBreak/>
              <w:t>Для формування очікуваної вартості було проведено аналіз актуальних прайс-листів від потенційних постачальників (не менше трьох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) </w:t>
            </w:r>
            <w:r w:rsidR="009D4904" w:rsidRP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а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саме: </w:t>
            </w:r>
          </w:p>
          <w:p w14:paraId="4543065E" w14:textId="344FDEDA" w:rsidR="00E34DE0" w:rsidRDefault="00701A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A52">
              <w:rPr>
                <w:rStyle w:val="a4"/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uk-UA" w:eastAsia="ru-RU"/>
              </w:rPr>
              <w:t>Охоронні послуги (Послуги спостереження за засобами охоронної сигналізації, їх технічне обслуговування та реагування на тривожні сповіщення нарядів реагування )</w:t>
            </w:r>
            <w:r>
              <w:rPr>
                <w:rStyle w:val="a4"/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uk-UA" w:eastAsia="ru-RU"/>
              </w:rPr>
              <w:t>:</w:t>
            </w:r>
          </w:p>
          <w:p w14:paraId="3758143F" w14:textId="35FF9799" w:rsidR="00E34DE0" w:rsidRDefault="00000000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1 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ТОВ «Охорона-Київ»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—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ціна за одиницю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6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85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ПДВ;</w:t>
            </w:r>
          </w:p>
          <w:p w14:paraId="490D9565" w14:textId="4D7B80EC" w:rsidR="00E34DE0" w:rsidRDefault="00000000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2. ТОВ “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Охоронний Холдінг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” — 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ціна за одиницю 399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;</w:t>
            </w:r>
          </w:p>
          <w:p w14:paraId="29291BBC" w14:textId="71903C40" w:rsidR="00E34DE0" w:rsidRDefault="00000000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3. ТОВ “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Шериф-пульт 018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”—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ціна за одиницю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499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.</w:t>
            </w:r>
          </w:p>
          <w:p w14:paraId="554DAF98" w14:textId="5CA3D221" w:rsid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  <w:r w:rsidRPr="00ED42F7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 xml:space="preserve">Середня ціна одиниці становить: </w:t>
            </w:r>
          </w:p>
          <w:p w14:paraId="2919BF2F" w14:textId="7EB1EE5F" w:rsidR="00E34DE0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5"/>
                <w:lang w:val="uk-UA" w:eastAsia="ru-RU"/>
              </w:rPr>
              <w:t xml:space="preserve">(685,00+399,00+499,00)/3=527,66 </w:t>
            </w:r>
            <w:r w:rsidRPr="00ED42F7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грн з ПДВ.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</w:t>
            </w:r>
          </w:p>
          <w:p w14:paraId="671CCB20" w14:textId="77777777" w:rsid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</w:p>
          <w:p w14:paraId="5BC83747" w14:textId="36696163" w:rsidR="00E34DE0" w:rsidRDefault="00ED42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2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Охоронні послуги (Послуги спостереження за засобами тривожних сигналізації, їх технічне обслуговування та реагування на тривожні сповіщення нарядів реагування 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:</w:t>
            </w:r>
          </w:p>
          <w:p w14:paraId="3EE8F847" w14:textId="2AE9294F" w:rsidR="00ED42F7" w:rsidRP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1 ТОВ «Охорона-Київ» —ціна за одиницю 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500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ПДВ;</w:t>
            </w:r>
          </w:p>
          <w:p w14:paraId="0A89957C" w14:textId="6A5F5C8C" w:rsidR="00ED42F7" w:rsidRP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2. ТОВ “Охоронний Холдінг” — ціна за одиницю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189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ПДВ;</w:t>
            </w:r>
          </w:p>
          <w:p w14:paraId="5B3879C8" w14:textId="7E6D3ACC" w:rsidR="00ED42F7" w:rsidRP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3. ТОВ “Шериф-пульт 018”— ціна за одиницю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249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ПДВ.</w:t>
            </w:r>
          </w:p>
          <w:p w14:paraId="20A4CF4A" w14:textId="77777777" w:rsidR="00ED42F7" w:rsidRP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Середня ціна одиниці становить: </w:t>
            </w:r>
          </w:p>
          <w:p w14:paraId="3138A920" w14:textId="77777777" w:rsidR="00060621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(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500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,00+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189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,00+</w:t>
            </w:r>
            <w:r w:rsidR="00060621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249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,00)/3=</w:t>
            </w:r>
            <w:r w:rsidR="00060621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312,66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грн з ПДВ. </w:t>
            </w:r>
          </w:p>
          <w:p w14:paraId="562BC55F" w14:textId="206A8337" w:rsid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  <w:lang w:val="uk-UA" w:eastAsia="ru-RU"/>
              </w:rPr>
            </w:pPr>
            <w:r w:rsidRPr="00ED42F7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  <w:lang w:val="uk-UA" w:eastAsia="ru-RU"/>
              </w:rPr>
              <w:t>Розрахунок вартості:</w:t>
            </w:r>
          </w:p>
          <w:p w14:paraId="6F5F4602" w14:textId="202D6A12" w:rsidR="00ED42F7" w:rsidRDefault="00ED42F7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bCs/>
                <w:lang w:val="uk-UA"/>
              </w:rPr>
            </w:pPr>
            <w:r w:rsidRPr="00ED42F7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  <w:lang w:val="uk-UA" w:eastAsia="ru-RU"/>
              </w:rPr>
              <w:t>Загальна очікувана вартість для закупівлі становить</w:t>
            </w:r>
            <w:r w:rsidR="00060621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  <w:lang w:val="uk-UA" w:eastAsia="ru-RU"/>
              </w:rPr>
              <w:t>:</w:t>
            </w:r>
          </w:p>
          <w:p w14:paraId="1971961A" w14:textId="185F1FA1" w:rsidR="00060621" w:rsidRDefault="00060621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530,00 грн.*3 посл.*10 міс.=15900,00 грн. з ПДВ</w:t>
            </w:r>
          </w:p>
          <w:p w14:paraId="254538BC" w14:textId="1FD5357E" w:rsidR="00060621" w:rsidRDefault="00060621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315,00 грн.*3 посл.*10 міс.=9450,00 грн. з ПДВ</w:t>
            </w:r>
          </w:p>
          <w:p w14:paraId="17FE6B82" w14:textId="7C3CC195" w:rsidR="00060621" w:rsidRPr="00060621" w:rsidRDefault="00060621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15900,00+9450,00=25350,00 грн. з ПДВ</w:t>
            </w:r>
          </w:p>
          <w:p w14:paraId="468B66D2" w14:textId="77777777" w:rsidR="00ED42F7" w:rsidRPr="00ED42F7" w:rsidRDefault="00ED42F7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</w:p>
        </w:tc>
      </w:tr>
      <w:tr w:rsidR="00E34DE0" w14:paraId="39DF190C" w14:textId="77777777">
        <w:tc>
          <w:tcPr>
            <w:tcW w:w="2445" w:type="dxa"/>
          </w:tcPr>
          <w:p w14:paraId="75666BAD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lastRenderedPageBreak/>
              <w:t>Обгрунтування технічних та якісних характеристик предмета закупівлі</w:t>
            </w:r>
          </w:p>
        </w:tc>
        <w:tc>
          <w:tcPr>
            <w:tcW w:w="7125" w:type="dxa"/>
          </w:tcPr>
          <w:p w14:paraId="753DBE8F" w14:textId="3481AAF9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Закупівля </w:t>
            </w:r>
            <w:r w:rsidR="00DA2137" w:rsidRPr="00DA21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Охоронні послуги (м. Київ)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з даними технічними та якісними характеристиками обгрунтована наявною потребою Замовника з огляду на характеристики визначені у службовій записці  від ініціатора закупівлі </w:t>
            </w:r>
            <w:r w:rsidR="00DA213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.</w:t>
            </w:r>
          </w:p>
          <w:p w14:paraId="5CC477BF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>Строк надання послуг:</w:t>
            </w:r>
          </w:p>
          <w:p w14:paraId="7832C7B4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з моменту підписання договору до 31 грудня 2026 року.</w:t>
            </w:r>
          </w:p>
          <w:p w14:paraId="4F24451E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Кількість послуг: </w:t>
            </w:r>
          </w:p>
          <w:p w14:paraId="3D7C6C23" w14:textId="5E509ED8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 </w:t>
            </w:r>
            <w:r w:rsidR="00DA2137" w:rsidRPr="00DA213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Охоронні послуги (м. Київ)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— 6 (шість) послуг</w:t>
            </w:r>
            <w:r w:rsidR="009D1FE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 (10 міс.)</w:t>
            </w:r>
          </w:p>
          <w:p w14:paraId="694D4531" w14:textId="77777777" w:rsidR="00E34DE0" w:rsidRDefault="00E34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6457C5" w14:textId="77777777" w:rsidR="00E34DE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Місце надання послуг:</w:t>
            </w:r>
          </w:p>
          <w:p w14:paraId="03AC98CF" w14:textId="570FDAFC" w:rsidR="00E34DE0" w:rsidRDefault="00DA2137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1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uk-UA" w:eastAsia="ru-RU"/>
              </w:rPr>
              <w:t>Послуги спостереження за засобами охоронної сигналізації, їх технічне обслуговування та реагування на тривожні сповіщення нарядів реагування</w:t>
            </w:r>
            <w:r w:rsidRPr="00DA21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highlight w:val="white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>(цілодобово):</w:t>
            </w:r>
          </w:p>
          <w:p w14:paraId="0F6F01FD" w14:textId="577AE1C6" w:rsidR="00E34DE0" w:rsidRPr="00DA2137" w:rsidRDefault="00000000" w:rsidP="00DA2137">
            <w:pPr>
              <w:pStyle w:val="ab"/>
              <w:spacing w:after="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1. </w:t>
            </w:r>
            <w:r w:rsidR="00DA2137" w:rsidRPr="00DA2137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м. Київ, вул. Платона</w:t>
            </w:r>
            <w:r w:rsidR="00DA2137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r w:rsidR="00DA2137" w:rsidRPr="00DA2137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Майбороди, буд.23</w:t>
            </w:r>
            <w:r w:rsidRPr="00DA2137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— 1 послуга;</w:t>
            </w:r>
          </w:p>
          <w:p w14:paraId="30ABF0A5" w14:textId="476160F6" w:rsidR="00E34DE0" w:rsidRPr="00DA2137" w:rsidRDefault="00000000" w:rsidP="00DA2137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2. </w:t>
            </w:r>
            <w:r w:rsidR="00DA2137" w:rsidRPr="00DA21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м. Київ, вул. Сімферопольська, буд.5/1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— 1 послуга;</w:t>
            </w:r>
          </w:p>
          <w:p w14:paraId="4F3BCA73" w14:textId="4E814B90" w:rsidR="00E34DE0" w:rsidRPr="00DA2137" w:rsidRDefault="00000000" w:rsidP="00DA2137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r w:rsidR="00DA2137" w:rsidRPr="00DA21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Київ, вул. Єреванська, буд. 32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- 1 послуга;</w:t>
            </w:r>
          </w:p>
          <w:p w14:paraId="43D275D1" w14:textId="77777777" w:rsidR="00E34DE0" w:rsidRDefault="00E34DE0">
            <w:pPr>
              <w:pStyle w:val="ab"/>
              <w:widowControl w:val="0"/>
              <w:spacing w:after="0" w:line="240" w:lineRule="auto"/>
              <w:ind w:left="12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BFEBD2C" w14:textId="44CA5048" w:rsidR="00E34DE0" w:rsidRDefault="00DA2137" w:rsidP="00DA2137">
            <w:pPr>
              <w:pStyle w:val="ab"/>
              <w:widowControl w:val="0"/>
              <w:spacing w:after="0" w:line="240" w:lineRule="auto"/>
              <w:ind w:left="6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A21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3"/>
                <w:szCs w:val="23"/>
                <w:lang w:val="uk-UA" w:eastAsia="ru-RU"/>
              </w:rPr>
              <w:t>Послуги спостереження за засобами охоронної сигналізації, їх технічне обслуговування та реагування на тривожні сповіщення нарядів реагування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 xml:space="preserve"> (надання послуг з 09:00 — 18:00):</w:t>
            </w:r>
          </w:p>
          <w:p w14:paraId="72CD38FF" w14:textId="77777777" w:rsidR="00DA2137" w:rsidRPr="00DA2137" w:rsidRDefault="00DA2137" w:rsidP="00DA2137">
            <w:pPr>
              <w:pStyle w:val="ab"/>
              <w:spacing w:after="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</w:pPr>
            <w:r w:rsidRPr="00DA2137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1. м. Київ, вул. Платона Майбороди, буд.23— 1 послуга;</w:t>
            </w:r>
          </w:p>
          <w:p w14:paraId="46109475" w14:textId="77777777" w:rsidR="00DA2137" w:rsidRPr="00DA2137" w:rsidRDefault="00DA2137" w:rsidP="00DA2137">
            <w:pPr>
              <w:pStyle w:val="ab"/>
              <w:spacing w:after="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</w:pPr>
            <w:r w:rsidRPr="00DA2137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2. м. Київ, вул. Сімферопольська, буд.5/1— 1 послуга;</w:t>
            </w:r>
          </w:p>
          <w:p w14:paraId="4723BE49" w14:textId="051C363B" w:rsidR="00E34DE0" w:rsidRDefault="00DA2137" w:rsidP="00DA2137">
            <w:pPr>
              <w:spacing w:after="0" w:line="240" w:lineRule="auto"/>
              <w:ind w:left="529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137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3. м. Київ, вул. Єреванська, буд. 32- 1 послуга;</w:t>
            </w:r>
          </w:p>
          <w:p w14:paraId="4147CD10" w14:textId="77777777" w:rsidR="00E34DE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Вимоги:</w:t>
            </w:r>
          </w:p>
          <w:p w14:paraId="7A92B0C8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lastRenderedPageBreak/>
              <w:t xml:space="preserve">1.  Пункт централізованого спостереження повинен відповідати вимогам ДСТУ EN 50518:2019, на підтвердження надати у складі пропозиції сертифікат відповідності пункту централізованого спостереження (ПЦС) в якості центру спостереження та приймання тривожних сповіщень і послуг з централізованого спостереження (ЦСПТС) і послуг з централізованого спостереження за підохороними об’єктами вимогам ДСТУ EN 50518:2019, виданий акредитованим органом. </w:t>
            </w:r>
          </w:p>
          <w:p w14:paraId="6894DDEB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2. У випадку отримання тривожного сигналу (сигналу про спрацювання сигналізації на об’єкті охорони) Контрагент повинен протягом 10 (десяти) хвилин направити на об’єкт охорони для встановлення причин його надходження групу швидкого реагування (ГШР). У разі необхідності забезпечити реагування на протиправні дії щодо об’єкта охорони (можливу загрозу таких дій), вжити заходів щодо припинення протиправних дій щодо об’єкта. </w:t>
            </w:r>
          </w:p>
          <w:p w14:paraId="3212648D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3. У разі порушення цілісності об’єкта охорони, Виконавець негайно повідомляє про це Замовника, чергову частину територіального відділу Національної поліції та забезпечує недоторканість місця події до прибуття представників Національної Поліції.</w:t>
            </w:r>
          </w:p>
          <w:p w14:paraId="06A84972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4. Виконавець зобов’язаний:</w:t>
            </w:r>
          </w:p>
          <w:p w14:paraId="01165430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- проводити регламентне обслуговування шлейфів сигналізації, оповісщувачів, приймально-контрольних приладів (ПКП), перевіряти робочий стан  системи сигналізації об’єктів охорони в цілому;</w:t>
            </w:r>
          </w:p>
          <w:p w14:paraId="50A86AA3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- здійснювати обслуговування сигналізації та усувати її несправності за письмовою або усною заявою Замовника в технічно можливий строк; </w:t>
            </w:r>
          </w:p>
          <w:p w14:paraId="680FC7B4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- не розголошувати стороннім особам конфіденційну інформацію, до якої відноситься інформація про: пультові коди, системи сигналізації, системи зв’язку і контролю за здійсненням охорони.</w:t>
            </w:r>
          </w:p>
          <w:p w14:paraId="406D3D8D" w14:textId="77777777" w:rsidR="00E34DE0" w:rsidRDefault="00E3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3ED0BE7F" w14:textId="77777777" w:rsidR="00E34DE0" w:rsidRDefault="00E34DE0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6928DF82" w14:textId="77777777" w:rsidR="00E34DE0" w:rsidRDefault="00E34DE0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p w14:paraId="6013621B" w14:textId="77777777" w:rsidR="00E34DE0" w:rsidRDefault="00E34DE0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sectPr w:rsidR="00E34DE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01135"/>
    <w:multiLevelType w:val="multilevel"/>
    <w:tmpl w:val="45320294"/>
    <w:lvl w:ilvl="0">
      <w:start w:val="1"/>
      <w:numFmt w:val="decimal"/>
      <w:lvlText w:val="%1."/>
      <w:lvlJc w:val="left"/>
      <w:pPr>
        <w:ind w:left="420" w:hanging="360"/>
      </w:pPr>
      <w:rPr>
        <w:rFonts w:eastAsia="Times New Roman"/>
        <w:i/>
        <w:sz w:val="26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D8C4874"/>
    <w:multiLevelType w:val="multilevel"/>
    <w:tmpl w:val="A7B436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87189314">
    <w:abstractNumId w:val="0"/>
  </w:num>
  <w:num w:numId="2" w16cid:durableId="85126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E0"/>
    <w:rsid w:val="00060621"/>
    <w:rsid w:val="004B7017"/>
    <w:rsid w:val="0065043A"/>
    <w:rsid w:val="00701A52"/>
    <w:rsid w:val="009D1FEC"/>
    <w:rsid w:val="009D4904"/>
    <w:rsid w:val="00DA2137"/>
    <w:rsid w:val="00E34DE0"/>
    <w:rsid w:val="00ED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C705"/>
  <w15:docId w15:val="{3967F153-CF39-49FD-B1CE-7513FC89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fontstyle01">
    <w:name w:val="fontstyle01"/>
    <w:qFormat/>
    <w:rPr>
      <w:rFonts w:ascii="TimesNewRomanPS-BoldMT" w:hAnsi="TimesNewRomanPS-BoldMT"/>
      <w:b/>
      <w:bCs w:val="0"/>
      <w:color w:val="000000"/>
      <w:sz w:val="22"/>
    </w:rPr>
  </w:style>
  <w:style w:type="character" w:customStyle="1" w:styleId="fontstyle21">
    <w:name w:val="fontstyle21"/>
    <w:qFormat/>
    <w:rPr>
      <w:rFonts w:ascii="TimesNewRomanPSMT" w:hAnsi="TimesNewRomanPSMT"/>
      <w:color w:val="000000"/>
      <w:sz w:val="22"/>
    </w:rPr>
  </w:style>
  <w:style w:type="character" w:customStyle="1" w:styleId="FontStyle43">
    <w:name w:val="Font Style43"/>
    <w:basedOn w:val="a0"/>
    <w:qFormat/>
    <w:rPr>
      <w:rFonts w:ascii="Times New Roman" w:hAnsi="Times New Roman" w:cs="Times New Roman"/>
      <w:sz w:val="18"/>
      <w:szCs w:val="18"/>
    </w:rPr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List Paragraph"/>
    <w:basedOn w:val="a"/>
    <w:uiPriority w:val="34"/>
    <w:qFormat/>
    <w:rsid w:val="00975F80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D945C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A6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UNICEF</cp:lastModifiedBy>
  <cp:revision>4</cp:revision>
  <cp:lastPrinted>2026-02-17T12:57:00Z</cp:lastPrinted>
  <dcterms:created xsi:type="dcterms:W3CDTF">2026-02-24T21:26:00Z</dcterms:created>
  <dcterms:modified xsi:type="dcterms:W3CDTF">2026-02-24T21:55:00Z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