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6BA7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 w14:paraId="6F51DE86" w14:textId="77777777" w:rsidR="00E34DE0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(відповідно до пункту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 w14:paraId="32D2BA6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E34DE0" w14:paraId="710DFAB0" w14:textId="77777777">
        <w:tc>
          <w:tcPr>
            <w:tcW w:w="2445" w:type="dxa"/>
          </w:tcPr>
          <w:p w14:paraId="594702A0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143C86D9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E34DE0" w14:paraId="6F986A09" w14:textId="77777777">
        <w:tc>
          <w:tcPr>
            <w:tcW w:w="2445" w:type="dxa"/>
          </w:tcPr>
          <w:p w14:paraId="40571332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678836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E34DE0" w14:paraId="6FAA6E94" w14:textId="77777777">
        <w:tc>
          <w:tcPr>
            <w:tcW w:w="2445" w:type="dxa"/>
          </w:tcPr>
          <w:p w14:paraId="4528C658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484DE72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E34DE0" w14:paraId="32D3A82D" w14:textId="77777777">
        <w:tc>
          <w:tcPr>
            <w:tcW w:w="2445" w:type="dxa"/>
          </w:tcPr>
          <w:p w14:paraId="78611DAC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40BC3DB4" w14:textId="124FEFDD" w:rsidR="00E34DE0" w:rsidRDefault="009D49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9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Охоронні послуги (</w:t>
            </w:r>
            <w:r w:rsidR="00010EC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Київська область</w:t>
            </w:r>
            <w:r w:rsidRPr="009D49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uk-UA"/>
              </w:rPr>
              <w:t>)</w:t>
            </w:r>
          </w:p>
          <w:p w14:paraId="109803BA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024:2015:79710000-4 Охоронні послуги</w:t>
            </w:r>
          </w:p>
        </w:tc>
      </w:tr>
      <w:tr w:rsidR="00E34DE0" w14:paraId="169918C5" w14:textId="77777777">
        <w:tc>
          <w:tcPr>
            <w:tcW w:w="2445" w:type="dxa"/>
          </w:tcPr>
          <w:p w14:paraId="7CE78343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58A39507" w14:textId="0017D3DD" w:rsidR="00E34DE0" w:rsidRDefault="00010E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UA-2026-02-22-000311-a</w:t>
            </w:r>
          </w:p>
        </w:tc>
      </w:tr>
      <w:tr w:rsidR="00E34DE0" w14:paraId="7FDD9F8D" w14:textId="77777777">
        <w:tc>
          <w:tcPr>
            <w:tcW w:w="2445" w:type="dxa"/>
          </w:tcPr>
          <w:p w14:paraId="0A57EE46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6A5CA973" w14:textId="74A5EA45" w:rsidR="00E34DE0" w:rsidRDefault="00010E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19050</w:t>
            </w:r>
            <w:r w:rsidR="009D49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,00</w:t>
            </w:r>
            <w:r w:rsidR="009D49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дев’ятнадцять тисяч п’ятдесят</w:t>
            </w:r>
            <w:r w:rsidR="009D49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 w:rsidR="00E34DE0" w14:paraId="6CF45B7B" w14:textId="77777777">
        <w:tc>
          <w:tcPr>
            <w:tcW w:w="2445" w:type="dxa"/>
          </w:tcPr>
          <w:p w14:paraId="743EF14F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125" w:type="dxa"/>
          </w:tcPr>
          <w:p w14:paraId="3F60876E" w14:textId="1DCCAF55" w:rsidR="009D4904" w:rsidRPr="009D4904" w:rsidRDefault="00000000" w:rsidP="009D4904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iCs w:val="0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https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zakon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gov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ua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show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v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ascii="Times New Roman" w:hAnsi="Times New Roman" w:cs="Times New Roman"/>
                <w:i/>
                <w:sz w:val="25"/>
                <w:szCs w:val="25"/>
              </w:rPr>
              <w:t>Text</w:t>
            </w: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 w14:paraId="75386AFD" w14:textId="28B4AF7C" w:rsidR="009D4904" w:rsidRPr="009D4904" w:rsidRDefault="00701A52" w:rsidP="009D4904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Розрахунок очікуваної вартості послуг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було здійснено 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методом порівняння ринкових цін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пошук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 зб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ору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та аналіз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у</w:t>
            </w: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загальнодоступної інформації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що міститься в мережі Інтернет у відкритому доступі, в тому числі на сайтах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потенційних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постачальників </w:t>
            </w:r>
            <w:r w:rsid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надання відповідних послуг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, в електронних каталогах, рекламі, прайс-листах, в електронній системі закупівель "Prozorro"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2F7F6499" w14:textId="27476D94" w:rsidR="00E34DE0" w:rsidRPr="00701A52" w:rsidRDefault="00701A52" w:rsidP="00701A52">
            <w:pPr>
              <w:pStyle w:val="ab"/>
              <w:shd w:val="clear" w:color="auto" w:fill="FFFFFF"/>
              <w:spacing w:after="0" w:line="240" w:lineRule="auto"/>
              <w:ind w:left="0" w:firstLine="720"/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sz w:val="25"/>
                <w:szCs w:val="25"/>
                <w:lang w:val="uk-UA" w:eastAsia="ru-RU"/>
              </w:rPr>
            </w:pPr>
            <w:r w:rsidRPr="00701A52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lastRenderedPageBreak/>
              <w:t>Для формування очікуваної вартості було проведено аналіз актуальних прайс-листів від потенційних постачальників (не менше трьох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) </w:t>
            </w:r>
            <w:r w:rsidR="009D4904" w:rsidRPr="009D4904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а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саме: </w:t>
            </w:r>
          </w:p>
          <w:p w14:paraId="4543065E" w14:textId="56E49434" w:rsidR="00E34DE0" w:rsidRDefault="00010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C8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 w:rsidR="00701A52" w:rsidRPr="00701A52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)</w:t>
            </w:r>
            <w:r w:rsidR="00701A52">
              <w:rPr>
                <w:rStyle w:val="a4"/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val="uk-UA" w:eastAsia="ru-RU"/>
              </w:rPr>
              <w:t>:</w:t>
            </w:r>
          </w:p>
          <w:p w14:paraId="3758143F" w14:textId="35FF9799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ТОВ «Охорона-Київ»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6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85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490D9565" w14:textId="4D7B80EC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Охоронний Холдінг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” —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ціна за одиницю 399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;</w:t>
            </w:r>
          </w:p>
          <w:p w14:paraId="29291BBC" w14:textId="71903C40" w:rsidR="00E34DE0" w:rsidRDefault="00000000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3. ТОВ “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Шериф-пульт 018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”—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ціна за одиницю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499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</w:t>
            </w:r>
            <w:r w:rsid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.</w:t>
            </w:r>
          </w:p>
          <w:p w14:paraId="554DAF98" w14:textId="5CA3D221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2919BF2F" w14:textId="7EB1EE5F" w:rsidR="00E34DE0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5"/>
                <w:lang w:val="uk-UA" w:eastAsia="ru-RU"/>
              </w:rPr>
              <w:t xml:space="preserve">(685,00+399,00+499,00)/3=527,66 </w:t>
            </w:r>
            <w:r w:rsidRPr="00ED42F7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грн з ПДВ.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</w:t>
            </w:r>
          </w:p>
          <w:p w14:paraId="671CCB20" w14:textId="7777777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  <w:p w14:paraId="5BC83747" w14:textId="5FDAD9C5" w:rsidR="00E34DE0" w:rsidRDefault="00010E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Послуги спостереження за засобами тривожної сигналізації, їх технічне обслуговування та реагування на тривожні сповіщення нарядів реагування</w:t>
            </w:r>
            <w:r w:rsidR="00ED42F7" w:rsidRPr="00ED4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)</w:t>
            </w:r>
            <w:r w:rsidR="00ED42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:</w:t>
            </w:r>
          </w:p>
          <w:p w14:paraId="3EE8F847" w14:textId="2AE9294F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1 ТОВ «Охорона-Київ» —ціна за одиницю 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0A89957C" w14:textId="6A5F5C8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2. ТОВ “Охоронний Холдінг” 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ПДВ;</w:t>
            </w:r>
          </w:p>
          <w:p w14:paraId="5B3879C8" w14:textId="7E6D3ACC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3. ТОВ “Шериф-пульт 018”— ціна за одиницю 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 з ПДВ.</w:t>
            </w:r>
          </w:p>
          <w:p w14:paraId="20A4CF4A" w14:textId="77777777" w:rsidR="00ED42F7" w:rsidRP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Середня ціна одиниці становить: </w:t>
            </w:r>
          </w:p>
          <w:p w14:paraId="3138A920" w14:textId="77777777" w:rsidR="00060621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</w:pP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(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500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189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,00+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249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,00)/3=</w:t>
            </w:r>
            <w:r w:rsidR="00060621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>312,66</w:t>
            </w:r>
            <w:r w:rsidRPr="00ED42F7">
              <w:rPr>
                <w:rStyle w:val="a4"/>
                <w:rFonts w:ascii="Times New Roman" w:eastAsia="Times New Roman" w:hAnsi="Times New Roman" w:cs="Times New Roman"/>
                <w:color w:val="0A0A0A"/>
                <w:sz w:val="25"/>
                <w:szCs w:val="25"/>
                <w:lang w:val="uk-UA" w:eastAsia="ru-RU"/>
              </w:rPr>
              <w:t xml:space="preserve"> грн з ПДВ. </w:t>
            </w:r>
          </w:p>
          <w:p w14:paraId="562BC55F" w14:textId="206A8337" w:rsidR="00ED42F7" w:rsidRDefault="00ED42F7" w:rsidP="00ED42F7">
            <w:pPr>
              <w:pStyle w:val="ab"/>
              <w:shd w:val="clear" w:color="auto" w:fill="FFFFFF"/>
              <w:spacing w:after="0" w:line="240" w:lineRule="auto"/>
              <w:ind w:left="0" w:firstLine="387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Розрахунок вартості:</w:t>
            </w:r>
          </w:p>
          <w:p w14:paraId="6F5F4602" w14:textId="202D6A12" w:rsid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bCs/>
                <w:lang w:val="uk-UA"/>
              </w:rPr>
            </w:pPr>
            <w:r w:rsidRPr="00ED42F7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Загальна очікувана вартість для закупівлі становить</w:t>
            </w:r>
            <w:r w:rsidR="00060621"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  <w:t>:</w:t>
            </w:r>
          </w:p>
          <w:p w14:paraId="1971961A" w14:textId="01EEB113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530,00 грн.*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 xml:space="preserve"> посл.*10 міс.=15900,00 грн. з ПДВ</w:t>
            </w:r>
          </w:p>
          <w:p w14:paraId="254538BC" w14:textId="243C543A" w:rsid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315,00 грн.*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 xml:space="preserve"> посл.*10 міс.=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3150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 грн. з ПДВ</w:t>
            </w:r>
          </w:p>
          <w:p w14:paraId="17FE6B82" w14:textId="2160F94B" w:rsidR="00060621" w:rsidRPr="00060621" w:rsidRDefault="00060621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i/>
                <w:sz w:val="25"/>
                <w:szCs w:val="25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15900,00+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3150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,00=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19050</w:t>
            </w:r>
            <w:r>
              <w:rPr>
                <w:rFonts w:ascii="Times New Roman" w:eastAsia="Times New Roman" w:hAnsi="Times New Roman" w:cs="Times New Roman"/>
                <w:bCs/>
                <w:i/>
                <w:szCs w:val="25"/>
                <w:lang w:val="uk-UA" w:eastAsia="ru-RU"/>
              </w:rPr>
              <w:t>,00 грн. з ПДВ</w:t>
            </w:r>
          </w:p>
          <w:p w14:paraId="468B66D2" w14:textId="77777777" w:rsidR="00ED42F7" w:rsidRPr="00ED42F7" w:rsidRDefault="00ED42F7">
            <w:pPr>
              <w:pStyle w:val="ab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</w:p>
        </w:tc>
      </w:tr>
      <w:tr w:rsidR="00E34DE0" w14:paraId="39DF190C" w14:textId="77777777">
        <w:tc>
          <w:tcPr>
            <w:tcW w:w="2445" w:type="dxa"/>
          </w:tcPr>
          <w:p w14:paraId="75666BAD" w14:textId="77777777" w:rsidR="00E34DE0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lastRenderedPageBreak/>
              <w:t>Обгрунтування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753DBE8F" w14:textId="288EDC4F" w:rsidR="00E34DE0" w:rsidRDefault="00010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Охоронні послуги (Київська область)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</w:t>
            </w:r>
            <w:r w:rsidR="00DA2137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</w:t>
            </w:r>
          </w:p>
          <w:p w14:paraId="5CC477BF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>Строк надання послуг:</w:t>
            </w:r>
          </w:p>
          <w:p w14:paraId="7832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моменту підписання договору до 31 грудня 2026 року.</w:t>
            </w:r>
          </w:p>
          <w:p w14:paraId="4F24451E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 w14:paraId="3D7C6C23" w14:textId="0C59AB15" w:rsidR="00E34DE0" w:rsidRDefault="00010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Охоронні послуги (Київська область)</w:t>
            </w:r>
            <w:r w:rsidR="00DA2137" w:rsidRPr="00DA213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— 4 (чотири) послу</w:t>
            </w:r>
            <w:r w:rsidR="00D2679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ги (10 міс.)</w:t>
            </w:r>
          </w:p>
          <w:p w14:paraId="694D4531" w14:textId="77777777" w:rsidR="00E34DE0" w:rsidRDefault="00E34D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6457C5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Місце надання послуг:</w:t>
            </w:r>
          </w:p>
          <w:p w14:paraId="03AC98CF" w14:textId="01BD097A" w:rsidR="00E34DE0" w:rsidRDefault="00010EC8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lang w:val="uk-UA" w:eastAsia="ru-RU"/>
              </w:rPr>
              <w:t>Послуги спостереження за засобами охоронної сигналізації, їх технічне обслуговування та реагування на тривожні сповіщення нарядів реагування</w:t>
            </w:r>
            <w:r w:rsidR="00DA2137" w:rsidRP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0"/>
                <w:highlight w:val="white"/>
                <w:lang w:val="uk-UA" w:eastAsia="ru-RU"/>
              </w:rPr>
              <w:t xml:space="preserve"> 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(цілодобово):</w:t>
            </w:r>
          </w:p>
          <w:p w14:paraId="0F6F01FD" w14:textId="61D432D6" w:rsidR="00E34DE0" w:rsidRPr="00010EC8" w:rsidRDefault="00000000" w:rsidP="00010EC8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1. 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Київська область,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м. Біла Церква, вул.Богдана Хмельницького, буд.9 (4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поверх) </w:t>
            </w:r>
            <w:r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30ABF0A5" w14:textId="1D124B01" w:rsidR="00E34DE0" w:rsidRPr="00DA2137" w:rsidRDefault="00000000" w:rsidP="00010EC8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Київська область,</w:t>
            </w:r>
            <w:r w:rsid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м. Переяслав, вул.Гімназійна, буд. 35 (1</w:t>
            </w:r>
            <w:r w:rsid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поверх)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4F3BCA73" w14:textId="24AF34E7" w:rsidR="00E34DE0" w:rsidRPr="00010EC8" w:rsidRDefault="00000000" w:rsidP="00010EC8">
            <w:pPr>
              <w:widowControl w:val="0"/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3. 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Київська область,</w:t>
            </w:r>
            <w:r w:rsid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м. Яготин, вул. Незалежності, буд. 110 (2 поверх)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- 1 послуга;</w:t>
            </w:r>
          </w:p>
          <w:p w14:paraId="43D275D1" w14:textId="77777777" w:rsidR="00E34DE0" w:rsidRDefault="00E34DE0">
            <w:pPr>
              <w:pStyle w:val="ab"/>
              <w:widowControl w:val="0"/>
              <w:spacing w:after="0" w:line="240" w:lineRule="auto"/>
              <w:ind w:left="1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14:paraId="7BFEBD2C" w14:textId="7999C065" w:rsidR="00E34DE0" w:rsidRDefault="00010EC8" w:rsidP="00DA2137">
            <w:pPr>
              <w:pStyle w:val="ab"/>
              <w:widowControl w:val="0"/>
              <w:spacing w:after="0" w:line="240" w:lineRule="auto"/>
              <w:ind w:left="6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10E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3"/>
                <w:szCs w:val="23"/>
                <w:lang w:val="uk-UA" w:eastAsia="ru-RU"/>
              </w:rPr>
              <w:t>Послуги спостереження за засобами тривожної сигналізації, їх технічне обслуговування та реагування на тривожні сповіщення нарядів реагування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 xml:space="preserve"> (надання послуг з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8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:00 —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7</w:t>
            </w:r>
            <w:r w:rsidR="00DA21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white"/>
                <w:lang w:val="uk-UA" w:eastAsia="ru-RU"/>
              </w:rPr>
              <w:t>:00):</w:t>
            </w:r>
          </w:p>
          <w:p w14:paraId="72CD38FF" w14:textId="5F8FBF31" w:rsidR="00DA2137" w:rsidRPr="00010EC8" w:rsidRDefault="00DA2137" w:rsidP="00010EC8">
            <w:pPr>
              <w:pStyle w:val="ab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</w:pPr>
            <w:r w:rsidRPr="00DA2137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lastRenderedPageBreak/>
              <w:t xml:space="preserve">1. 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Київська область,</w:t>
            </w:r>
            <w:r w:rsid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</w:t>
            </w:r>
            <w:r w:rsidR="00010EC8"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м. Біла Церква, вул.Богдана Хмельниць-кого, буд.9 </w:t>
            </w:r>
            <w:r w:rsidRPr="00010EC8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— 1 послуга;</w:t>
            </w:r>
          </w:p>
          <w:p w14:paraId="4147CD10" w14:textId="77777777" w:rsidR="00E34DE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7A92B0C8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1.  Пункт централізованого спостереження повинен відповідати вимогам ДСТУ EN 50518:2019, на підтвердження надати у складі пропозиції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підохороними об’єктами вимогам ДСТУ EN 50518:2019, виданий акредитованим органом. </w:t>
            </w:r>
          </w:p>
          <w:p w14:paraId="6894DDEB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2. У випадку отримання тривожного сигналу (сигналу про спрацювання сигналізації на об’єкті охорони) Контрагент повинен протягом 10 (десяти) хвилин направити на об’єкт охорони для встановлення причин його надходження групу швидкого реагування (ГШР). У разі необхідності забезпечити реагування на протиправні дії щодо об’єкта охорони (можливу загрозу таких дій), вжити заходів щодо припинення протиправних дій щодо об’єкта. </w:t>
            </w:r>
          </w:p>
          <w:p w14:paraId="3212648D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3. У разі порушення цілісності об’єкта охорони, Виконавець негайно повідомляє про це Замовника,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Поліції.</w:t>
            </w:r>
          </w:p>
          <w:p w14:paraId="06A84972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4. Виконавець зобов’язаний:</w:t>
            </w:r>
          </w:p>
          <w:p w14:paraId="01165430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проводити регламентне обслуговування шлейфів сигналізації, оповісщувачів, приймально-контрольних приладів (ПКП), перевіряти робочий стан  системи сигналізації об’єктів охорони в цілому;</w:t>
            </w:r>
          </w:p>
          <w:p w14:paraId="50A86AA3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 здійснювати обслуговування сигналізації та усувати її несправності за письмовою або усною заявою Замовника в технічно можливий строк; </w:t>
            </w:r>
          </w:p>
          <w:p w14:paraId="680FC7B4" w14:textId="77777777" w:rsidR="00E34DE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не розголошувати стороннім особам конфіденційну інформацію, до якої відноситься інформація про: пультові коди, системи сигналізації, системи зв’язку і контролю за здійсненням охорони.</w:t>
            </w:r>
          </w:p>
          <w:p w14:paraId="406D3D8D" w14:textId="77777777" w:rsidR="00E34DE0" w:rsidRDefault="00E3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ED0BE7F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928DF82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6013621B" w14:textId="77777777" w:rsidR="00E34DE0" w:rsidRDefault="00E34DE0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E34DE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01135"/>
    <w:multiLevelType w:val="multilevel"/>
    <w:tmpl w:val="45320294"/>
    <w:lvl w:ilvl="0">
      <w:start w:val="1"/>
      <w:numFmt w:val="decimal"/>
      <w:lvlText w:val="%1."/>
      <w:lvlJc w:val="left"/>
      <w:pPr>
        <w:ind w:left="420" w:hanging="360"/>
      </w:pPr>
      <w:rPr>
        <w:rFonts w:eastAsia="Times New Roman"/>
        <w:i/>
        <w:sz w:val="26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D8C4874"/>
    <w:multiLevelType w:val="multilevel"/>
    <w:tmpl w:val="A7B436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87189314">
    <w:abstractNumId w:val="0"/>
  </w:num>
  <w:num w:numId="2" w16cid:durableId="85126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0"/>
    <w:rsid w:val="00010EC8"/>
    <w:rsid w:val="00060621"/>
    <w:rsid w:val="001854B9"/>
    <w:rsid w:val="001E6B7D"/>
    <w:rsid w:val="004B7017"/>
    <w:rsid w:val="00701A52"/>
    <w:rsid w:val="009D4904"/>
    <w:rsid w:val="00D2679D"/>
    <w:rsid w:val="00DA2137"/>
    <w:rsid w:val="00E34DE0"/>
    <w:rsid w:val="00ED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C705"/>
  <w15:docId w15:val="{3967F153-CF39-49FD-B1CE-7513FC898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character" w:customStyle="1" w:styleId="FontStyle43">
    <w:name w:val="Font Style43"/>
    <w:basedOn w:val="a0"/>
    <w:qFormat/>
    <w:rPr>
      <w:rFonts w:ascii="Times New Roman" w:hAnsi="Times New Roman" w:cs="Times New Roman"/>
      <w:sz w:val="18"/>
      <w:szCs w:val="18"/>
    </w:rPr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UNICEF</cp:lastModifiedBy>
  <cp:revision>6</cp:revision>
  <cp:lastPrinted>2026-02-17T12:57:00Z</cp:lastPrinted>
  <dcterms:created xsi:type="dcterms:W3CDTF">2026-02-24T21:26:00Z</dcterms:created>
  <dcterms:modified xsi:type="dcterms:W3CDTF">2026-02-24T21:56:00Z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