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e"/>
        <w:tblW w:w="94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3"/>
        <w:gridCol w:w="7036"/>
      </w:tblGrid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Джерела безперебійного живлення для мережевого обладнання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/>
              </w:rPr>
              <w:t>024:2015: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kern w:val="0"/>
                <w:sz w:val="26"/>
                <w:szCs w:val="26"/>
                <w:lang w:val="uk-UA" w:eastAsia="uk-UA"/>
                <w14:ligatures w14:val="none"/>
              </w:rPr>
              <w:t>31154000-0 Джерела безперебійного живлення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Arial;Tahoma;Helvetica;Liberation Sans;sans-serif" w:hAnsi="Arial;Tahoma;Helvetica;Liberation Sans;sans-serif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0"/>
                <w:szCs w:val="26"/>
                <w:lang w:eastAsia="ru-RU"/>
              </w:rPr>
              <w:t>UA-2026-05-26-007246-a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 xml:space="preserve">40 440,00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 xml:space="preserve">сорок тисяч чотириста сорок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гривень 00 копійок) з ПДВ 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036" w:type="dxa"/>
            <w:tcBorders/>
          </w:tcPr>
          <w:p>
            <w:pPr>
              <w:pStyle w:val="ListParagraph"/>
              <w:widowControl/>
              <w:shd w:val="clear" w:color="auto" w:fill="FFFFFF"/>
              <w:bidi w:val="0"/>
              <w:spacing w:lineRule="auto" w:line="240" w:before="0" w:after="0"/>
              <w:ind w:left="0" w:right="57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https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zakon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gov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ua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show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5"/>
                <w:szCs w:val="25"/>
                <w:lang w:val="uk-UA" w:eastAsia="ru-RU" w:bidi="ar-SA"/>
              </w:rPr>
              <w:t>пошуку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sz w:val="25"/>
                <w:szCs w:val="25"/>
                <w:lang w:val="uk-UA" w:eastAsia="ru-RU"/>
              </w:rPr>
              <w:t xml:space="preserve"> загальнодоступної інформації про ціну товару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5"/>
                <w:szCs w:val="25"/>
              </w:rPr>
              <w:t xml:space="preserve"> що міститься в мережі Інтернет у відкритому доступі, в тому числі на сайтах  постачальників відповідної продукції, спеціалізованих торгівельних майданчиках.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Style w:val="Style16"/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03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uk-UA" w:eastAsia="uk-UA"/>
                <w14:ligatures w14:val="none"/>
              </w:rPr>
              <w:t>Джерела безперебійного живлення для мережевого обладнання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04.04.2026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№ Вн/03/1173.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Строк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поставки товару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0 червня 2026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Кількість та місце поставки: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170" w:hanging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Адреса поставки — Київська область, м. Біла Церква, вул. Б. Хмельницького,9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Кількість — 10 штук.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widowControl/>
        <w:pBdr>
          <w:bottom w:val="single" w:sz="4" w:space="1" w:color="000000"/>
        </w:pBdr>
        <w:shd w:val="clear" w:color="auto" w:fill="FFFFFF"/>
        <w:bidi w:val="0"/>
        <w:spacing w:lineRule="auto" w:line="240" w:before="0" w:after="0"/>
        <w:ind w:left="0" w:right="1304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  <w:lang w:val="uk-UA" w:eastAsia="ru-RU"/>
        </w:rPr>
        <w:t>Вимоги: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e"/>
        <w:tblW w:w="88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8"/>
        <w:gridCol w:w="5001"/>
      </w:tblGrid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Характеристики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907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Вимоги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Вхідна частота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50-60 Гц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Діапазон вхідної напруги під час роботи від мережі 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020" w:hanging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100 - 240 В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Вихідна напруга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USB: 2А | 5В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Type-C: 1А | 5В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DC: 2А | 9В,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DC: 1.5А | 12В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bidi w:val="0"/>
              <w:spacing w:lineRule="auto" w:line="240" w:before="0" w:after="0"/>
              <w:ind w:left="0" w:right="1417" w:hanging="0"/>
              <w:jc w:val="left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PoE: 0.7 А | 48 В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Номінальна потужність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 менше 18  Вт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Акумуляторна батарея 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Вбудована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Ємність акумулятора </w:t>
            </w:r>
          </w:p>
        </w:tc>
        <w:tc>
          <w:tcPr>
            <w:tcW w:w="500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20 А·год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Напруга акумулятора </w:t>
            </w:r>
          </w:p>
        </w:tc>
        <w:tc>
          <w:tcPr>
            <w:tcW w:w="500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3.2 В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Напруга акумулятора </w:t>
            </w:r>
          </w:p>
        </w:tc>
        <w:tc>
          <w:tcPr>
            <w:tcW w:w="500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Резервні (off-line)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 використовуваної батареї </w:t>
            </w:r>
          </w:p>
        </w:tc>
        <w:tc>
          <w:tcPr>
            <w:tcW w:w="500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LiFePo4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2"/>
                <w:sz w:val="20"/>
                <w:szCs w:val="20"/>
                <w:lang w:val="uk-UA" w:eastAsia="en-US" w:bidi="ar-SA"/>
              </w:rPr>
              <w:t>І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нтерфейси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 х USB Type-A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 х USB Type-C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DC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LAN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RJ-45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Комплектація 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ДБЖ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Розгалужувач DC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Захист 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Від короткого замикання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Захист від перезарядки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Гарантія</w:t>
            </w:r>
          </w:p>
        </w:tc>
        <w:tc>
          <w:tcPr>
            <w:tcW w:w="50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uk-UA" w:eastAsia="ru-RU" w:bidi="ar-SA"/>
                <w14:ligatures w14:val="none"/>
              </w:rPr>
              <w:t xml:space="preserve">Не менше 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 місяці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07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altName w:val="Tahom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character" w:styleId="FontStyle43" w:customStyle="1">
    <w:name w:val="Font Style43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Виділення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Application>LibreOffice/6.4.1.2$Windows_x86 LibreOffice_project/4d224e95b98b138af42a64d84056446d09082932</Application>
  <Pages>2</Pages>
  <Words>354</Words>
  <Characters>2451</Characters>
  <CharactersWithSpaces>2780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2026-05-26T13:24:32Z</cp:lastPrinted>
  <dcterms:modified xsi:type="dcterms:W3CDTF">2026-05-26T13:24:36Z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