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042A" w14:textId="77777777" w:rsidR="00FC1F77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розміру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бюджетного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вартості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5247E46" w14:textId="77777777" w:rsidR="00FC1F77" w:rsidRDefault="00000000">
      <w:pPr>
        <w:pBdr>
          <w:bottom w:val="single" w:sz="4" w:space="1" w:color="000000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 пункту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постанови КМУ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11.10.2016 № 710 «Про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ефективне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740D140D" w14:textId="77777777" w:rsidR="00FC1F77" w:rsidRDefault="00FC1F7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tbl>
      <w:tblPr>
        <w:tblStyle w:val="ae"/>
        <w:tblW w:w="9571" w:type="dxa"/>
        <w:tblLook w:val="04A0" w:firstRow="1" w:lastRow="0" w:firstColumn="1" w:lastColumn="0" w:noHBand="0" w:noVBand="1"/>
      </w:tblPr>
      <w:tblGrid>
        <w:gridCol w:w="2446"/>
        <w:gridCol w:w="7125"/>
      </w:tblGrid>
      <w:tr w:rsidR="00FC1F77" w14:paraId="1F840CE1" w14:textId="77777777">
        <w:tc>
          <w:tcPr>
            <w:tcW w:w="2445" w:type="dxa"/>
          </w:tcPr>
          <w:p w14:paraId="34C721A5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125" w:type="dxa"/>
          </w:tcPr>
          <w:p w14:paraId="56629892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 w:rsidR="00FC1F77" w14:paraId="3D64785B" w14:textId="77777777">
        <w:tc>
          <w:tcPr>
            <w:tcW w:w="2445" w:type="dxa"/>
          </w:tcPr>
          <w:p w14:paraId="27EEE689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125" w:type="dxa"/>
          </w:tcPr>
          <w:p w14:paraId="130EE499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 w:rsidR="00FC1F77" w14:paraId="451205D1" w14:textId="77777777">
        <w:tc>
          <w:tcPr>
            <w:tcW w:w="2445" w:type="dxa"/>
          </w:tcPr>
          <w:p w14:paraId="526A0C6E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125" w:type="dxa"/>
          </w:tcPr>
          <w:p w14:paraId="496BBBD7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 w:rsidR="00FC1F77" w14:paraId="387F2141" w14:textId="77777777">
        <w:tc>
          <w:tcPr>
            <w:tcW w:w="2445" w:type="dxa"/>
          </w:tcPr>
          <w:p w14:paraId="5F75ED2E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125" w:type="dxa"/>
          </w:tcPr>
          <w:p w14:paraId="5711ADE8" w14:textId="77777777" w:rsidR="001636B6" w:rsidRPr="001636B6" w:rsidRDefault="001636B6" w:rsidP="00163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Охоронні</w:t>
            </w:r>
            <w:proofErr w:type="spellEnd"/>
            <w:r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послуги</w:t>
            </w:r>
            <w:proofErr w:type="spellEnd"/>
            <w:r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Хмельницька</w:t>
            </w:r>
            <w:proofErr w:type="spellEnd"/>
            <w:r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область)</w:t>
            </w:r>
          </w:p>
          <w:p w14:paraId="361AAD82" w14:textId="77777777" w:rsidR="00FC1F77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>024:2015:79710000-4 Охоронні послуги</w:t>
            </w:r>
          </w:p>
        </w:tc>
      </w:tr>
      <w:tr w:rsidR="00FC1F77" w14:paraId="5CAFD742" w14:textId="77777777">
        <w:tc>
          <w:tcPr>
            <w:tcW w:w="2445" w:type="dxa"/>
          </w:tcPr>
          <w:p w14:paraId="002B89F7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125" w:type="dxa"/>
          </w:tcPr>
          <w:p w14:paraId="215889EC" w14:textId="2C3C3E63" w:rsidR="00FC1F77" w:rsidRPr="001636B6" w:rsidRDefault="00D20EE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D20EE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UA-2026-01-23-017680-a</w:t>
            </w:r>
          </w:p>
        </w:tc>
      </w:tr>
      <w:tr w:rsidR="00FC1F77" w14:paraId="7E74687F" w14:textId="77777777">
        <w:tc>
          <w:tcPr>
            <w:tcW w:w="2445" w:type="dxa"/>
          </w:tcPr>
          <w:p w14:paraId="60E1F3DD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125" w:type="dxa"/>
          </w:tcPr>
          <w:p w14:paraId="57554CE9" w14:textId="77C0E194" w:rsidR="00FC1F77" w:rsidRDefault="001636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61200</w:t>
            </w:r>
            <w:r w:rsidRPr="0060795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,00 (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шістдесят одна тисяча двісті гривень 00 копійок) з ПДВ </w:t>
            </w:r>
          </w:p>
        </w:tc>
      </w:tr>
      <w:tr w:rsidR="00FC1F77" w:rsidRPr="00D20EE9" w14:paraId="3C469F12" w14:textId="77777777">
        <w:tc>
          <w:tcPr>
            <w:tcW w:w="2445" w:type="dxa"/>
          </w:tcPr>
          <w:p w14:paraId="52D9D8E1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очікуваної вартості закупівлі</w:t>
            </w:r>
          </w:p>
        </w:tc>
        <w:tc>
          <w:tcPr>
            <w:tcW w:w="7125" w:type="dxa"/>
          </w:tcPr>
          <w:p w14:paraId="0A621C9D" w14:textId="3C8CFE69" w:rsidR="00FC1F77" w:rsidRPr="005D12F4" w:rsidRDefault="00000000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eastAsia="ru-RU"/>
              </w:rPr>
              <w:t> </w:t>
            </w:r>
            <w:proofErr w:type="spellStart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https</w:t>
            </w:r>
            <w:proofErr w:type="spellEnd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://</w:t>
            </w:r>
            <w:proofErr w:type="spellStart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zakon</w:t>
            </w:r>
            <w:proofErr w:type="spellEnd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proofErr w:type="spellStart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proofErr w:type="spellEnd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proofErr w:type="spellStart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gov</w:t>
            </w:r>
            <w:proofErr w:type="spellEnd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.</w:t>
            </w:r>
            <w:proofErr w:type="spellStart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ua</w:t>
            </w:r>
            <w:proofErr w:type="spellEnd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proofErr w:type="spellStart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rada</w:t>
            </w:r>
            <w:proofErr w:type="spellEnd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proofErr w:type="spellStart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show</w:t>
            </w:r>
            <w:proofErr w:type="spellEnd"/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/</w:t>
            </w:r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v</w:t>
            </w:r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  <w:lang w:val="uk-UA"/>
              </w:rPr>
              <w:t>0275915-20#</w:t>
            </w:r>
            <w:r w:rsidR="005D12F4" w:rsidRPr="005D12F4">
              <w:rPr>
                <w:rFonts w:ascii="Times New Roman" w:hAnsi="Times New Roman" w:cs="Times New Roman"/>
                <w:i/>
                <w:sz w:val="25"/>
                <w:szCs w:val="25"/>
              </w:rPr>
              <w:t>Text</w:t>
            </w:r>
            <w:r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 w14:paraId="5129664E" w14:textId="77E73E05" w:rsidR="00FC1F77" w:rsidRPr="005D12F4" w:rsidRDefault="00000000" w:rsidP="00EB1D52">
            <w:pPr>
              <w:pStyle w:val="aa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</w:pPr>
            <w:r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Очікувана вартість сформована на підставі</w:t>
            </w:r>
            <w:r w:rsidR="00EB1D52"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 закупівельних цін попередніх </w:t>
            </w:r>
            <w:proofErr w:type="spellStart"/>
            <w:r w:rsidR="00EB1D52"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закупівель</w:t>
            </w:r>
            <w:proofErr w:type="spellEnd"/>
            <w:r w:rsidR="00EB1D52"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>. Для розрахунку очікуваної вартості застосовувалась ціна попередньої власної закупівлі (аналогічного укладеного договору).</w:t>
            </w:r>
            <w:r w:rsidRPr="005D12F4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uk-UA" w:eastAsia="ru-RU"/>
              </w:rPr>
              <w:t xml:space="preserve"> </w:t>
            </w:r>
          </w:p>
        </w:tc>
      </w:tr>
      <w:tr w:rsidR="00FC1F77" w:rsidRPr="00607959" w14:paraId="5774C6A3" w14:textId="77777777">
        <w:tc>
          <w:tcPr>
            <w:tcW w:w="2445" w:type="dxa"/>
          </w:tcPr>
          <w:p w14:paraId="7C513C1E" w14:textId="77777777" w:rsidR="00FC1F7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Обгрунтування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25" w:type="dxa"/>
          </w:tcPr>
          <w:p w14:paraId="537C4F25" w14:textId="7A3A140B" w:rsidR="00FC1F7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proofErr w:type="spellStart"/>
            <w:r w:rsidR="001636B6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Охоронні</w:t>
            </w:r>
            <w:proofErr w:type="spellEnd"/>
            <w:r w:rsidR="001636B6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1636B6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послуги</w:t>
            </w:r>
            <w:proofErr w:type="spellEnd"/>
            <w:r w:rsidR="001636B6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="001636B6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Хмельницька</w:t>
            </w:r>
            <w:proofErr w:type="spellEnd"/>
            <w:r w:rsidR="001636B6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область</w:t>
            </w:r>
            <w:r w:rsid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обгрунтована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наявною потребою Замовника з огляду на характеристики визначені у службовій записці  від ініціатора закупівлі від 0</w:t>
            </w:r>
            <w:r w:rsidR="001636B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.01.202</w:t>
            </w:r>
            <w:r w:rsidR="001636B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року.</w:t>
            </w:r>
          </w:p>
          <w:p w14:paraId="62F52F35" w14:textId="77777777" w:rsidR="00FC1F7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lastRenderedPageBreak/>
              <w:t>Строк надання послуг:</w:t>
            </w:r>
          </w:p>
          <w:p w14:paraId="7320EC40" w14:textId="5EE7499A" w:rsidR="00FC1F7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з моменту підписання договору до 31 грудня 202</w:t>
            </w:r>
            <w:r w:rsidR="001636B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  <w:t xml:space="preserve"> року.</w:t>
            </w:r>
          </w:p>
          <w:p w14:paraId="511457F3" w14:textId="77777777" w:rsidR="00FC1F7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послуг: </w:t>
            </w:r>
          </w:p>
          <w:p w14:paraId="147ED321" w14:textId="4AA600B5" w:rsidR="00FC1F77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 </w:t>
            </w:r>
            <w:proofErr w:type="spellStart"/>
            <w:r w:rsidR="00E13282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Охоронні</w:t>
            </w:r>
            <w:proofErr w:type="spellEnd"/>
            <w:r w:rsidR="00E13282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E13282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послуги</w:t>
            </w:r>
            <w:proofErr w:type="spellEnd"/>
            <w:r w:rsidR="00E13282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="00E13282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Хмельницька</w:t>
            </w:r>
            <w:proofErr w:type="spellEnd"/>
            <w:r w:rsidR="00E13282" w:rsidRPr="001636B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область</w:t>
            </w:r>
            <w:r w:rsidR="00E1328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— </w:t>
            </w:r>
            <w:r w:rsidR="00E1328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(</w:t>
            </w:r>
            <w:r w:rsidR="00E1328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сім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uk-UA" w:eastAsia="ru-RU"/>
              </w:rPr>
              <w:t>) послуг</w:t>
            </w:r>
          </w:p>
          <w:p w14:paraId="40757879" w14:textId="77777777" w:rsidR="00E13282" w:rsidRPr="00607959" w:rsidRDefault="00E13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766843" w14:textId="77777777" w:rsidR="00FC1F77" w:rsidRPr="0060795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Місце надання послуг:</w:t>
            </w:r>
          </w:p>
          <w:p w14:paraId="398AB2EC" w14:textId="60156195" w:rsidR="00FC1F77" w:rsidRPr="00E13282" w:rsidRDefault="00E13282" w:rsidP="00E1328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Охоронні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централізованої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нежитлового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за адресою:</w:t>
            </w:r>
            <w:r w:rsidRPr="00E13282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область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,</w:t>
            </w:r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м.</w:t>
            </w:r>
            <w:proofErr w:type="gram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Кам’янець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Подільськийвул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Івана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Мазепи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, буд. 44 (3 та 4 поверх)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 w14:paraId="574DA20C" w14:textId="2F4D8B90" w:rsidR="00E13282" w:rsidRPr="00E13282" w:rsidRDefault="00E13282" w:rsidP="00E1328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Охоронні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централізованої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нежитлового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за адресою:</w:t>
            </w:r>
            <w:r w:rsidRPr="00E13282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область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,</w:t>
            </w:r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м.</w:t>
            </w:r>
            <w:proofErr w:type="gram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Шепетівкавул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Героїв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Небесної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Сотні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, буд. 44 (1 та 2 поверх)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 w14:paraId="27C84BED" w14:textId="4CEFE582" w:rsidR="00E13282" w:rsidRPr="00E13282" w:rsidRDefault="00E13282" w:rsidP="00E1328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Охоронні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централізованої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нежитлового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за адресою:</w:t>
            </w:r>
            <w:r w:rsidRPr="00E13282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область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,</w:t>
            </w:r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м.</w:t>
            </w:r>
            <w:proofErr w:type="gram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Кам’янець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Подільськийвул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Івана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Мазепи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, буд. 44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 w14:paraId="4BDFB85D" w14:textId="23565AA6" w:rsidR="00E13282" w:rsidRPr="00E13282" w:rsidRDefault="00E13282" w:rsidP="00E1328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Охоронні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централізованої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нежитлового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за адресою:</w:t>
            </w:r>
            <w:r w:rsidRPr="00E13282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область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м. </w:t>
            </w:r>
            <w:proofErr w:type="spellStart"/>
            <w:proofErr w:type="gram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Шепетівка,вул</w:t>
            </w:r>
            <w:proofErr w:type="spellEnd"/>
            <w:proofErr w:type="gram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Героїв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Небесної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Сотні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, буд. 44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 w14:paraId="3FC6296B" w14:textId="34E9CCE7" w:rsidR="00E13282" w:rsidRPr="00E13282" w:rsidRDefault="00E13282" w:rsidP="00E1328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Охоронні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централізованої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нежитлового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за адресою:</w:t>
            </w:r>
            <w:r w:rsidRPr="00E13282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область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Полонневул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Лесі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Українки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, буд. 101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 w14:paraId="7EEB0EEB" w14:textId="5EEF514C" w:rsidR="00E13282" w:rsidRPr="00E13282" w:rsidRDefault="00E13282" w:rsidP="00E1328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Охоронні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централізованої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нежитлового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за адресою:</w:t>
            </w:r>
            <w:r w:rsidRPr="00E13282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область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Ізяславвул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Миколи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Микитюка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, буд. 16а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;</w:t>
            </w:r>
          </w:p>
          <w:p w14:paraId="11ABDDC6" w14:textId="1E0EC473" w:rsidR="00E13282" w:rsidRPr="00E13282" w:rsidRDefault="00E13282" w:rsidP="00E13282">
            <w:pPr>
              <w:pStyle w:val="a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Охоронні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послуги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централізованої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охорони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нежитлового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приміщення</w:t>
            </w:r>
            <w:proofErr w:type="spellEnd"/>
            <w:r w:rsidRPr="00E132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 за адресою:</w:t>
            </w:r>
            <w:r w:rsidRPr="00E13282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Хмельницька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область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Старокостянтиніввул</w:t>
            </w:r>
            <w:proofErr w:type="spellEnd"/>
            <w:r w:rsidRPr="00E13282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. Миру, буд. 36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val="uk-UA" w:eastAsia="ru-RU"/>
              </w:rPr>
              <w:t>.</w:t>
            </w:r>
          </w:p>
          <w:p w14:paraId="18FEE6BF" w14:textId="77777777" w:rsidR="00FC1F77" w:rsidRPr="00607959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  <w:t>Вимоги:</w:t>
            </w:r>
          </w:p>
          <w:p w14:paraId="17C96B84" w14:textId="77777777" w:rsidR="00B56FD9" w:rsidRPr="00EC764F" w:rsidRDefault="00000000" w:rsidP="00B56F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607959">
              <w:rPr>
                <w:rFonts w:ascii="Times New Roman" w:hAnsi="Times New Roman"/>
                <w:i/>
                <w:iCs/>
                <w:sz w:val="26"/>
                <w:szCs w:val="26"/>
                <w:lang w:val="uk-UA"/>
              </w:rPr>
              <w:t>1</w:t>
            </w:r>
            <w:r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="00B56FD9"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Охоронні послуги (послуги з централізованої охорони нежитлового приміщення - цілодобово;</w:t>
            </w:r>
          </w:p>
          <w:p w14:paraId="252E716F" w14:textId="703C81F6" w:rsidR="00B56FD9" w:rsidRPr="00EC764F" w:rsidRDefault="00B56FD9" w:rsidP="00B56F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2. </w:t>
            </w:r>
            <w:r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Охоронні послуги (послуги зі спостереження за ручними системами тривожної сигналізації) - 08:00  до 17:00 та 09: 00 до 18:00 (відповідно до кожного об’єкта окремо)</w:t>
            </w:r>
            <w:r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12D8C485" w14:textId="77777777" w:rsidR="00FC0448" w:rsidRPr="00EC764F" w:rsidRDefault="00B56FD9" w:rsidP="00B56FD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  <w:r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Кількість послуг: 7 послуг</w:t>
            </w:r>
            <w:r w:rsidR="007561A0" w:rsidRPr="00EC76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;</w:t>
            </w:r>
          </w:p>
          <w:p w14:paraId="2C0C970E" w14:textId="5CDDF920" w:rsidR="00BA1DAB" w:rsidRPr="00EC764F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4. 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Пункт централізованого спостереження повинен відповідати вимогам ДСТУ EN 50518:2019, на підтвердження надати у складі пропозиції сертифікат відповідності пункту централізованого спостереження (ПЦС) в якості центру спостереження та приймання тривожних сповіщень і послуг з централізованого спостереження (ЦСПТС) і послуг з централізованого спостереження за </w:t>
            </w:r>
            <w:proofErr w:type="spellStart"/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підохороними</w:t>
            </w:r>
            <w:proofErr w:type="spellEnd"/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об’єктами вимогам ДСТУ EN 50518:2019, виданий акредитованим органом. </w:t>
            </w:r>
          </w:p>
          <w:p w14:paraId="7A0BD02B" w14:textId="03877616" w:rsidR="00BA1DAB" w:rsidRPr="00EC764F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5.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У випадку отримання тривожного сигналу (сигналу про спрацювання сигналізації на об’єкті охорони) 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Контрагент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повинен протягом 10 (десяти) хвилин направити на об’єкт охорони для встановлення причин його надходження групу швидкого реагування (ГШР). У разі необхідності забезпечити реагування на протиправні дії щодо об’єкта охорони (можливу 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lastRenderedPageBreak/>
              <w:t xml:space="preserve">загрозу таких дій), вжити заходів щодо припинення протиправних дій щодо об’єкта. </w:t>
            </w:r>
          </w:p>
          <w:p w14:paraId="323E0AE4" w14:textId="3D01C59E" w:rsidR="00BA1DAB" w:rsidRPr="00EC764F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6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. У разі порушення цілісності об’єкта охорони, </w:t>
            </w:r>
            <w:r w:rsidR="005A59EE"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Виконавець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негайно повідомляє про це Замовника,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Поліції.</w:t>
            </w:r>
          </w:p>
          <w:p w14:paraId="11349DAE" w14:textId="0C09AC18" w:rsidR="00BA1DAB" w:rsidRPr="00EC764F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7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. </w:t>
            </w:r>
            <w:r w:rsidR="005A59EE"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Виконавець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зобов’язаний:</w:t>
            </w:r>
          </w:p>
          <w:p w14:paraId="2A91CF50" w14:textId="77777777" w:rsidR="00BA1DAB" w:rsidRPr="00EC764F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- проводити регламентне обслуговування шлейфів сигналізації, </w:t>
            </w:r>
            <w:proofErr w:type="spellStart"/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оповісщувачів</w:t>
            </w:r>
            <w:proofErr w:type="spellEnd"/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, приймально-контрольних приладів (ПКП), перевіряти робочий стан  системи сигналізації об’єктів охорони в цілому;</w:t>
            </w:r>
          </w:p>
          <w:p w14:paraId="36CB0542" w14:textId="77777777" w:rsidR="00BA1DAB" w:rsidRPr="00EC764F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- здійснювати обслуговування сигналізації та усувати її несправності за письмовою або усною заявою Замовника в технічно можливий строк; </w:t>
            </w:r>
          </w:p>
          <w:p w14:paraId="25957C9C" w14:textId="77777777" w:rsidR="00BA1DAB" w:rsidRPr="00EC764F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- не розголошувати стороннім особам конфіденційну інформацію, до якої відноситься інформація про: пультові коди, системи сигналізації, системи зв’язку і контролю за здійсненням охорони.</w:t>
            </w:r>
          </w:p>
          <w:p w14:paraId="2266A92C" w14:textId="22A8AA57" w:rsidR="007561A0" w:rsidRPr="007561A0" w:rsidRDefault="00BA1DAB" w:rsidP="00BA1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8</w:t>
            </w:r>
            <w:r w:rsidR="00F174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 Групи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F174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реагування</w:t>
            </w:r>
            <w:r w:rsidRPr="00EC76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повинні бути забезпечені форменим одягом, засобами зв’язку, спеціальними засобами індивідуального захисту та самооборони </w:t>
            </w:r>
            <w:r w:rsidR="00F174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35F54A42" w14:textId="77777777" w:rsidR="00FC1F77" w:rsidRDefault="00FC1F7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E2EA729" w14:textId="77777777" w:rsidR="00FC1F77" w:rsidRDefault="00FC1F7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p w14:paraId="7ECF99EC" w14:textId="77777777" w:rsidR="00FC1F77" w:rsidRDefault="00FC1F77">
      <w:pPr>
        <w:pBdr>
          <w:bottom w:val="single" w:sz="4" w:space="1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val="uk-UA" w:eastAsia="ru-RU"/>
        </w:rPr>
      </w:pPr>
    </w:p>
    <w:sectPr w:rsidR="00FC1F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Cambria"/>
    <w:charset w:val="CC"/>
    <w:family w:val="roman"/>
    <w:pitch w:val="variable"/>
  </w:font>
  <w:font w:name="TimesNewRomanPSMT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1718"/>
    <w:multiLevelType w:val="hybridMultilevel"/>
    <w:tmpl w:val="94B68168"/>
    <w:lvl w:ilvl="0" w:tplc="54720D4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7038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F77"/>
    <w:rsid w:val="001636B6"/>
    <w:rsid w:val="001E4D89"/>
    <w:rsid w:val="002303F6"/>
    <w:rsid w:val="00330785"/>
    <w:rsid w:val="00441592"/>
    <w:rsid w:val="005A59EE"/>
    <w:rsid w:val="005D12F4"/>
    <w:rsid w:val="00607959"/>
    <w:rsid w:val="007561A0"/>
    <w:rsid w:val="007910F8"/>
    <w:rsid w:val="007D5E70"/>
    <w:rsid w:val="009A2853"/>
    <w:rsid w:val="00B56FD9"/>
    <w:rsid w:val="00BA1DAB"/>
    <w:rsid w:val="00D20EE9"/>
    <w:rsid w:val="00E13282"/>
    <w:rsid w:val="00EB1D52"/>
    <w:rsid w:val="00EC764F"/>
    <w:rsid w:val="00F1746E"/>
    <w:rsid w:val="00FC0448"/>
    <w:rsid w:val="00FC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4C15"/>
  <w15:docId w15:val="{5CB17EF7-2157-4FC8-978A-380A39A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customStyle="1" w:styleId="a4">
    <w:name w:val="Гіперпосилання"/>
    <w:rPr>
      <w:color w:val="000080"/>
      <w:u w:val="single"/>
    </w:rPr>
  </w:style>
  <w:style w:type="character" w:customStyle="1" w:styleId="fontstyle01">
    <w:name w:val="fontstyle01"/>
    <w:qFormat/>
    <w:rPr>
      <w:rFonts w:ascii="TimesNewRomanPS-BoldMT" w:hAnsi="TimesNewRomanPS-BoldMT"/>
      <w:b/>
      <w:bCs w:val="0"/>
      <w:color w:val="000000"/>
      <w:sz w:val="22"/>
    </w:rPr>
  </w:style>
  <w:style w:type="character" w:customStyle="1" w:styleId="fontstyle21">
    <w:name w:val="fontstyle21"/>
    <w:qFormat/>
    <w:rPr>
      <w:rFonts w:ascii="TimesNewRomanPSMT" w:hAnsi="TimesNewRomanPSMT"/>
      <w:color w:val="000000"/>
      <w:sz w:val="22"/>
    </w:rPr>
  </w:style>
  <w:style w:type="character" w:customStyle="1" w:styleId="FontStyle43">
    <w:name w:val="Font Style43"/>
    <w:basedOn w:val="a0"/>
    <w:qFormat/>
    <w:rPr>
      <w:rFonts w:ascii="Times New Roman" w:hAnsi="Times New Roman" w:cs="Times New Roman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975F80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945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A6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VIP_User_008</cp:lastModifiedBy>
  <cp:revision>50</cp:revision>
  <cp:lastPrinted>2026-01-19T11:16:00Z</cp:lastPrinted>
  <dcterms:created xsi:type="dcterms:W3CDTF">2024-10-28T18:52:00Z</dcterms:created>
  <dcterms:modified xsi:type="dcterms:W3CDTF">2026-01-26T14:39:00Z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