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 </w:t>
      </w:r>
    </w:p>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(відповідно до пункту 4</w:t>
      </w:r>
      <w:r>
        <w:rPr>
          <w:rFonts w:eastAsia="Times New Roman" w:cs="Times New Roman" w:ascii="Times New Roman" w:hAnsi="Times New Roman"/>
          <w:sz w:val="20"/>
          <w:szCs w:val="20"/>
          <w:vertAlign w:val="superscript"/>
          <w:lang w:eastAsia="ru-RU"/>
        </w:rPr>
        <w:t>1 </w:t>
      </w:r>
      <w:r>
        <w:rPr>
          <w:rFonts w:eastAsia="Times New Roman" w:cs="Times New Roman" w:ascii="Times New Roman" w:hAnsi="Times New Roman"/>
          <w:sz w:val="20"/>
          <w:szCs w:val="20"/>
          <w:lang w:eastAsia="ru-RU"/>
        </w:rPr>
        <w:t>постанови КМУ від 11.10.2016 № 710 «Про ефективне використання державних коштів» (зі змінами)</w:t>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5"/>
          <w:szCs w:val="25"/>
          <w:lang w:val="uk-UA" w:eastAsia="ru-RU"/>
        </w:rPr>
      </w:pPr>
      <w:r>
        <w:rPr>
          <w:rFonts w:eastAsia="Times New Roman" w:cs="Times New Roman" w:ascii="Times New Roman" w:hAnsi="Times New Roman"/>
          <w:b/>
          <w:sz w:val="25"/>
          <w:szCs w:val="25"/>
          <w:lang w:val="uk-UA" w:eastAsia="ru-RU"/>
        </w:rPr>
      </w:r>
    </w:p>
    <w:tbl>
      <w:tblPr>
        <w:tblStyle w:val="a4"/>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5"/>
        <w:gridCol w:w="7125"/>
      </w:tblGrid>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Найменування Замовника</w:t>
            </w:r>
          </w:p>
        </w:tc>
        <w:tc>
          <w:tcPr>
            <w:tcW w:w="7125" w:type="dxa"/>
            <w:tcBorders/>
          </w:tcPr>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Північний міжрегіональний центр з надання безоплатної правничої допомоги</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ЄДРПОУ Замовника</w:t>
            </w:r>
          </w:p>
        </w:tc>
        <w:tc>
          <w:tcPr>
            <w:tcW w:w="7125" w:type="dxa"/>
            <w:tcBorders/>
          </w:tcPr>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39776588</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Місцезнаходження Замовника</w:t>
            </w:r>
          </w:p>
        </w:tc>
        <w:tc>
          <w:tcPr>
            <w:tcW w:w="7125" w:type="dxa"/>
            <w:tcBorders/>
          </w:tcPr>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03087, м. Київ, вул. Єреванська, 32</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p>
        </w:tc>
        <w:tc>
          <w:tcPr>
            <w:tcW w:w="7125" w:type="dxa"/>
            <w:tcBorders/>
          </w:tcPr>
          <w:p>
            <w:pPr>
              <w:pStyle w:val="Normal"/>
              <w:widowControl w:val="false"/>
              <w:tabs>
                <w:tab w:val="clear" w:pos="708"/>
                <w:tab w:val="left" w:pos="9071" w:leader="none"/>
              </w:tabs>
              <w:spacing w:lineRule="auto" w:line="240" w:before="0" w:after="0"/>
              <w:ind w:hanging="0"/>
              <w:jc w:val="left"/>
              <w:rPr>
                <w:rFonts w:ascii="Times New Roman" w:hAnsi="Times New Roman"/>
                <w:b/>
                <w:highlight w:val="yellow"/>
                <w:lang w:val="uk-UA"/>
              </w:rPr>
            </w:pPr>
            <w:r>
              <w:rPr>
                <w:rFonts w:eastAsia="Times New Roman" w:cs="Times New Roman" w:ascii="Times New Roman" w:hAnsi="Times New Roman"/>
                <w:b w:val="false"/>
                <w:bCs w:val="false"/>
                <w:i/>
                <w:sz w:val="26"/>
                <w:szCs w:val="26"/>
                <w:u w:val="none"/>
                <w:lang w:val="uk-UA" w:eastAsia="ru-RU"/>
              </w:rPr>
              <w:t>Електронні комунікаційні послуги для забезпечення роботи каналів зв’язку Північного міжрегіонального центру з надання безоплатної правничої допомоги</w:t>
            </w:r>
          </w:p>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b w:val="false"/>
                <w:bCs w:val="false"/>
                <w:i/>
                <w:sz w:val="26"/>
                <w:szCs w:val="26"/>
                <w:lang w:val="uk-UA" w:eastAsia="ru-RU"/>
              </w:rPr>
              <w:t>Код (ДК 021:2015: 64210000-1 Послуги телефонного зв’язку та передачі даних )</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Вид та ідентифікатор закупівлі:</w:t>
            </w:r>
          </w:p>
        </w:tc>
        <w:tc>
          <w:tcPr>
            <w:tcW w:w="7125" w:type="dxa"/>
            <w:tcBorders/>
          </w:tcPr>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Відкриті торги з особливостями</w:t>
            </w:r>
          </w:p>
          <w:p>
            <w:pPr>
              <w:pStyle w:val="Normal"/>
              <w:widowControl w:val="false"/>
              <w:spacing w:lineRule="auto" w:line="240" w:before="0" w:after="0"/>
              <w:rPr>
                <w:rFonts w:ascii="Times New Roman" w:hAnsi="Times New Roman" w:eastAsia="Times New Roman" w:cs="Times New Roman"/>
                <w:sz w:val="26"/>
                <w:szCs w:val="26"/>
                <w:lang w:val="uk-UA" w:eastAsia="ru-RU"/>
              </w:rPr>
            </w:pPr>
            <w:r>
              <w:rPr>
                <w:rFonts w:eastAsia="Times New Roman" w:cs="Times New Roman" w:ascii="Times New Roman" w:hAnsi="Times New Roman"/>
                <w:b w:val="false"/>
                <w:i/>
                <w:iCs/>
                <w:caps w:val="false"/>
                <w:smallCaps w:val="false"/>
                <w:color w:val="333333"/>
                <w:spacing w:val="0"/>
                <w:sz w:val="26"/>
                <w:szCs w:val="26"/>
                <w:lang w:val="uk-UA" w:eastAsia="ru-RU"/>
              </w:rPr>
              <w:t>UA-2024-12-18-016089-a</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Очікувана вартість закупівлі</w:t>
            </w:r>
          </w:p>
        </w:tc>
        <w:tc>
          <w:tcPr>
            <w:tcW w:w="7125" w:type="dxa"/>
            <w:tcBorders/>
          </w:tcPr>
          <w:p>
            <w:pPr>
              <w:pStyle w:val="Normal"/>
              <w:widowControl w:val="false"/>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color w:val="auto"/>
                <w:kern w:val="0"/>
                <w:sz w:val="26"/>
                <w:szCs w:val="26"/>
                <w:lang w:val="en-US" w:eastAsia="ru-RU" w:bidi="ar-SA"/>
              </w:rPr>
              <w:t>858 000</w:t>
            </w:r>
            <w:r>
              <w:rPr>
                <w:rFonts w:eastAsia="Times New Roman" w:cs="Times New Roman" w:ascii="Times New Roman" w:hAnsi="Times New Roman"/>
                <w:i/>
                <w:sz w:val="26"/>
                <w:szCs w:val="26"/>
                <w:lang w:val="en-US" w:eastAsia="ru-RU"/>
              </w:rPr>
              <w:t>,00 (</w:t>
            </w:r>
            <w:r>
              <w:rPr>
                <w:rFonts w:eastAsia="Times New Roman" w:cs="Times New Roman" w:ascii="Times New Roman" w:hAnsi="Times New Roman"/>
                <w:i/>
                <w:color w:val="auto"/>
                <w:kern w:val="0"/>
                <w:sz w:val="26"/>
                <w:szCs w:val="26"/>
                <w:lang w:val="uk-UA" w:eastAsia="ru-RU" w:bidi="ar-SA"/>
              </w:rPr>
              <w:t>вісімсот п’ятдесят вісім</w:t>
            </w:r>
            <w:r>
              <w:rPr>
                <w:rFonts w:eastAsia="Times New Roman" w:cs="Times New Roman" w:ascii="Times New Roman" w:hAnsi="Times New Roman"/>
                <w:i/>
                <w:sz w:val="26"/>
                <w:szCs w:val="26"/>
                <w:lang w:val="uk-UA" w:eastAsia="ru-RU"/>
              </w:rPr>
              <w:t xml:space="preserve"> тисяч  гривень 00 копійок) з ПДВ</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Обгрунтування очікуваної вартості закупівлі</w:t>
            </w:r>
          </w:p>
        </w:tc>
        <w:tc>
          <w:tcPr>
            <w:tcW w:w="7125" w:type="dxa"/>
            <w:tcBorders/>
          </w:tcPr>
          <w:p>
            <w:pPr>
              <w:pStyle w:val="ListParagraph"/>
              <w:widowControl w:val="false"/>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Fonts w:eastAsia="Times New Roman" w:cs="Times New Roman" w:ascii="Times New Roman" w:hAnsi="Times New Roman"/>
                <w:i/>
                <w:sz w:val="25"/>
                <w:szCs w:val="25"/>
                <w:lang w:val="uk-UA" w:eastAsia="ru-RU"/>
              </w:rPr>
              <w:t>Визначення очікуваної вартості предмета закупівлі здійснювалося з використанням методів і способів, передбачених Примірною методикою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змінами) за посиланням</w:t>
            </w:r>
            <w:r>
              <w:rPr>
                <w:rFonts w:eastAsia="Times New Roman" w:cs="Times New Roman" w:ascii="Times New Roman" w:hAnsi="Times New Roman"/>
                <w:i/>
                <w:sz w:val="25"/>
                <w:szCs w:val="25"/>
                <w:lang w:eastAsia="ru-RU"/>
              </w:rPr>
              <w:t> </w:t>
            </w:r>
            <w:hyperlink r:id="rId2">
              <w:r>
                <w:rPr>
                  <w:rFonts w:eastAsia="Times New Roman" w:cs="Times New Roman" w:ascii="Times New Roman" w:hAnsi="Times New Roman"/>
                  <w:i/>
                  <w:sz w:val="25"/>
                  <w:szCs w:val="25"/>
                  <w:lang w:eastAsia="ru-RU"/>
                </w:rPr>
                <w:t>https</w:t>
              </w:r>
            </w:hyperlink>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zakon</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rada</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gov</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ua</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rada</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show</w:t>
            </w:r>
            <w:r>
              <w:rPr>
                <w:rFonts w:eastAsia="Times New Roman" w:cs="Times New Roman" w:ascii="Times New Roman" w:hAnsi="Times New Roman"/>
                <w:i/>
                <w:sz w:val="25"/>
                <w:szCs w:val="25"/>
                <w:lang w:val="uk-UA" w:eastAsia="ru-RU"/>
              </w:rPr>
              <w:t>/</w:t>
            </w:r>
            <w:r>
              <w:rPr>
                <w:rFonts w:eastAsia="Times New Roman" w:cs="Times New Roman" w:ascii="Times New Roman" w:hAnsi="Times New Roman"/>
                <w:i/>
                <w:sz w:val="25"/>
                <w:szCs w:val="25"/>
                <w:lang w:eastAsia="ru-RU"/>
              </w:rPr>
              <w:t>v</w:t>
            </w:r>
            <w:r>
              <w:rPr>
                <w:rFonts w:eastAsia="Times New Roman" w:cs="Times New Roman" w:ascii="Times New Roman" w:hAnsi="Times New Roman"/>
                <w:i/>
                <w:sz w:val="25"/>
                <w:szCs w:val="25"/>
                <w:lang w:val="uk-UA" w:eastAsia="ru-RU"/>
              </w:rPr>
              <w:t>0275915-20#</w:t>
            </w:r>
            <w:r>
              <w:rPr>
                <w:rFonts w:eastAsia="Times New Roman" w:cs="Times New Roman" w:ascii="Times New Roman" w:hAnsi="Times New Roman"/>
                <w:i/>
                <w:sz w:val="25"/>
                <w:szCs w:val="25"/>
                <w:lang w:eastAsia="ru-RU"/>
              </w:rPr>
              <w:t>Text.</w:t>
            </w:r>
          </w:p>
          <w:p>
            <w:pPr>
              <w:pStyle w:val="ListParagraph"/>
              <w:widowControl w:val="false"/>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Fonts w:eastAsia="Times New Roman" w:cs="Times New Roman" w:ascii="Times New Roman" w:hAnsi="Times New Roman"/>
                <w:i/>
                <w:sz w:val="25"/>
                <w:szCs w:val="25"/>
                <w:lang w:val="uk-UA" w:eastAsia="ru-RU"/>
              </w:rPr>
              <w:t>Очікувана вартість сформована на підставі комерційної пропозиції від потенційного учасника процедури закупівлі, враховуючи усі технічні, якісні та кількісні характеристики предмета закупівлі. Також був проведений аналіз  загальнодоступної інформації про ціну на аналогічну послугу , що міститься в мережі Інтернет у відкритому доступі,  в електронних каталогах та в електронній системі закупівель «Prozorro».</w:t>
            </w:r>
          </w:p>
        </w:tc>
      </w:tr>
      <w:tr>
        <w:trPr/>
        <w:tc>
          <w:tcPr>
            <w:tcW w:w="2445" w:type="dxa"/>
            <w:tcBorders/>
          </w:tcPr>
          <w:p>
            <w:pPr>
              <w:pStyle w:val="Normal"/>
              <w:widowControl w:val="false"/>
              <w:spacing w:lineRule="auto" w:line="240" w:before="0" w:after="0"/>
              <w:rPr>
                <w:rFonts w:ascii="Times New Roman" w:hAnsi="Times New Roman" w:eastAsia="Times New Roman" w:cs="Times New Roman"/>
                <w:b/>
                <w:i/>
                <w:i/>
                <w:sz w:val="26"/>
                <w:szCs w:val="26"/>
                <w:lang w:val="uk-UA" w:eastAsia="ru-RU"/>
              </w:rPr>
            </w:pPr>
            <w:r>
              <w:rPr>
                <w:rFonts w:eastAsia="Times New Roman" w:cs="Times New Roman" w:ascii="Times New Roman" w:hAnsi="Times New Roman"/>
                <w:b/>
                <w:i/>
                <w:sz w:val="26"/>
                <w:szCs w:val="26"/>
                <w:lang w:val="uk-UA" w:eastAsia="ru-RU"/>
              </w:rPr>
              <w:t>Обгрунтування технічних та якісних характеристик предмета закупівлі</w:t>
            </w:r>
          </w:p>
        </w:tc>
        <w:tc>
          <w:tcPr>
            <w:tcW w:w="7125" w:type="dxa"/>
            <w:tcBorders/>
          </w:tcPr>
          <w:p>
            <w:pPr>
              <w:pStyle w:val="Normal"/>
              <w:widowControl w:val="false"/>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 xml:space="preserve">Закупівля </w:t>
            </w:r>
            <w:r>
              <w:rPr>
                <w:rFonts w:eastAsia="Times New Roman" w:cs="Times New Roman" w:ascii="Times New Roman" w:hAnsi="Times New Roman"/>
                <w:i/>
                <w:color w:val="auto"/>
                <w:kern w:val="0"/>
                <w:sz w:val="26"/>
                <w:szCs w:val="26"/>
                <w:lang w:val="uk-UA" w:eastAsia="ru-RU" w:bidi="ar-SA"/>
              </w:rPr>
              <w:t xml:space="preserve">електронних </w:t>
            </w:r>
            <w:r>
              <w:rPr>
                <w:rFonts w:eastAsia="Times New Roman" w:cs="Times New Roman" w:ascii="Times New Roman" w:hAnsi="Times New Roman"/>
                <w:b w:val="false"/>
                <w:bCs w:val="false"/>
                <w:i/>
                <w:sz w:val="26"/>
                <w:szCs w:val="26"/>
                <w:u w:val="none"/>
                <w:lang w:val="uk-UA" w:eastAsia="ru-RU"/>
              </w:rPr>
              <w:t>комунікаційних послуги для забезпечення роботи каналів зв’язку</w:t>
            </w:r>
            <w:r>
              <w:rPr>
                <w:rFonts w:eastAsia="Times New Roman" w:cs="Times New Roman" w:ascii="Times New Roman" w:hAnsi="Times New Roman"/>
                <w:i/>
                <w:sz w:val="26"/>
                <w:szCs w:val="26"/>
                <w:lang w:val="uk-UA" w:eastAsia="ru-RU"/>
              </w:rPr>
              <w:t xml:space="preserve"> з даними технічними та якісними характеристиками обгрунтована наявною потребою Замовника з огляду на характеристики визначені у службовій записці  від ініціатора закупівлі від 17.12.2024 року, з урахуванням вимог нормативних документів, що забезпечу</w:t>
            </w:r>
            <w:r>
              <w:rPr>
                <w:rFonts w:eastAsia="Times New Roman" w:cs="Times New Roman" w:ascii="Times New Roman" w:hAnsi="Times New Roman"/>
                <w:i/>
                <w:color w:val="auto"/>
                <w:kern w:val="0"/>
                <w:sz w:val="26"/>
                <w:szCs w:val="26"/>
                <w:lang w:val="uk-UA" w:eastAsia="ru-RU" w:bidi="ar-SA"/>
              </w:rPr>
              <w:t>є</w:t>
            </w:r>
            <w:r>
              <w:rPr>
                <w:rFonts w:eastAsia="Times New Roman" w:cs="Times New Roman" w:ascii="Times New Roman" w:hAnsi="Times New Roman"/>
                <w:i/>
                <w:sz w:val="26"/>
                <w:szCs w:val="26"/>
                <w:lang w:val="uk-UA" w:eastAsia="ru-RU"/>
              </w:rPr>
              <w:t xml:space="preserve"> цілодобову</w:t>
            </w:r>
            <w:r>
              <w:rPr>
                <w:rFonts w:eastAsia="Arial Unicode MS" w:cs="Times New Roman" w:ascii="Times New Roman" w:hAnsi="Times New Roman"/>
                <w:b w:val="false"/>
                <w:i/>
                <w:sz w:val="26"/>
                <w:szCs w:val="26"/>
                <w:lang w:val="uk-UA" w:eastAsia="ru-RU"/>
              </w:rPr>
              <w:t xml:space="preserve">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відеконференцзв’язок).</w:t>
            </w:r>
          </w:p>
          <w:p>
            <w:pPr>
              <w:pStyle w:val="Normal"/>
              <w:widowControl w:val="false"/>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Основною метою діяльності Північного міжрегіонального центру з надання безоплатної правничої допомоги (далі – Північний МРЦ)  є захист прав людини шляхом забезпечення рівного доступу до правової інформації та правосуддя, посилення правових можливостей і правової спроможності представників соціально вразливих груп населення, територіальних громад та спільнот.</w:t>
            </w:r>
          </w:p>
          <w:p>
            <w:pPr>
              <w:pStyle w:val="Normal"/>
              <w:widowControl w:val="false"/>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 xml:space="preserve">Не укладення договору про закупівлю </w:t>
            </w:r>
            <w:r>
              <w:rPr>
                <w:rFonts w:eastAsia="Times New Roman" w:cs="Times New Roman" w:ascii="Times New Roman" w:hAnsi="Times New Roman"/>
                <w:i/>
                <w:color w:val="auto"/>
                <w:kern w:val="0"/>
                <w:sz w:val="26"/>
                <w:szCs w:val="26"/>
                <w:lang w:val="uk-UA" w:eastAsia="ru-RU" w:bidi="ar-SA"/>
              </w:rPr>
              <w:t xml:space="preserve">електронних </w:t>
            </w:r>
            <w:r>
              <w:rPr>
                <w:rFonts w:eastAsia="Times New Roman" w:cs="Times New Roman" w:ascii="Times New Roman" w:hAnsi="Times New Roman"/>
                <w:b w:val="false"/>
                <w:bCs w:val="false"/>
                <w:i/>
                <w:sz w:val="26"/>
                <w:szCs w:val="26"/>
                <w:u w:val="none"/>
                <w:lang w:val="uk-UA" w:eastAsia="ru-RU"/>
              </w:rPr>
              <w:t>комунікаційних послуг для забезпечення роботи каналів зв’язку</w:t>
            </w:r>
            <w:r>
              <w:rPr>
                <w:rFonts w:eastAsia="Times New Roman" w:cs="Times New Roman" w:ascii="Times New Roman" w:hAnsi="Times New Roman"/>
                <w:i/>
                <w:sz w:val="26"/>
                <w:szCs w:val="26"/>
                <w:lang w:val="uk-UA" w:eastAsia="ru-RU"/>
              </w:rPr>
              <w:t xml:space="preserve"> з даними , </w:t>
            </w:r>
            <w:bookmarkStart w:id="0" w:name="_GoBack"/>
            <w:r>
              <w:rPr>
                <w:rFonts w:eastAsia="Times New Roman" w:cs="Times New Roman" w:ascii="Times New Roman" w:hAnsi="Times New Roman"/>
                <w:i/>
                <w:sz w:val="26"/>
                <w:szCs w:val="26"/>
                <w:lang w:val="uk-UA" w:eastAsia="ru-RU"/>
              </w:rPr>
              <w:t>може призвести до порушення робочого процесу та комунікації між структурними підрозділами, припинення виконання основного завдання Північного МРЦ  - надання безоплатної правничої допомоги населенню в інтернет (онлайн) ресурсах. Також негативно вплине на якісну та швидку комунікацію з іншими державними органами, підприємствами, установами та іншими контрагентами.</w:t>
            </w:r>
            <w:bookmarkEnd w:id="0"/>
          </w:p>
        </w:tc>
      </w:tr>
    </w:tbl>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6"/>
          <w:szCs w:val="26"/>
          <w:lang w:val="uk-UA" w:eastAsia="ru-RU"/>
        </w:rPr>
      </w:pPr>
      <w:r>
        <w:rPr>
          <w:rFonts w:eastAsia="Times New Roman" w:cs="Times New Roman" w:ascii="Times New Roman" w:hAnsi="Times New Roman"/>
          <w:b/>
          <w:sz w:val="26"/>
          <w:szCs w:val="26"/>
          <w:lang w:val="uk-UA" w:eastAsia="ru-RU"/>
        </w:rPr>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5"/>
          <w:szCs w:val="25"/>
          <w:lang w:val="uk-UA" w:eastAsia="ru-RU"/>
        </w:rPr>
      </w:pPr>
      <w:r>
        <w:rPr>
          <w:rFonts w:eastAsia="Times New Roman" w:cs="Times New Roman" w:ascii="Times New Roman" w:hAnsi="Times New Roman"/>
          <w:b/>
          <w:sz w:val="25"/>
          <w:szCs w:val="25"/>
          <w:lang w:val="uk-UA" w:eastAsia="ru-RU"/>
        </w:rPr>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sz w:val="25"/>
          <w:szCs w:val="25"/>
          <w:lang w:val="uk-UA" w:eastAsia="ru-RU"/>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d945c6"/>
    <w:rPr>
      <w:rFonts w:ascii="Segoe UI" w:hAnsi="Segoe UI" w:cs="Segoe UI"/>
      <w:sz w:val="18"/>
      <w:szCs w:val="18"/>
    </w:rPr>
  </w:style>
  <w:style w:type="character" w:styleId="Style15">
    <w:name w:val="Hyperlink"/>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Покажчик"/>
    <w:basedOn w:val="Normal"/>
    <w:qFormat/>
    <w:pPr>
      <w:suppressLineNumbers/>
    </w:pPr>
    <w:rPr>
      <w:rFonts w:cs="Lucida Sans"/>
    </w:rPr>
  </w:style>
  <w:style w:type="paragraph" w:styleId="ListParagraph">
    <w:name w:val="List Paragraph"/>
    <w:basedOn w:val="Normal"/>
    <w:uiPriority w:val="34"/>
    <w:qFormat/>
    <w:rsid w:val="00975f80"/>
    <w:pPr>
      <w:spacing w:before="0" w:after="200"/>
      <w:ind w:left="720" w:hanging="0"/>
      <w:contextualSpacing/>
    </w:pPr>
    <w:rPr/>
  </w:style>
  <w:style w:type="paragraph" w:styleId="BalloonText">
    <w:name w:val="Balloon Text"/>
    <w:basedOn w:val="Normal"/>
    <w:uiPriority w:val="99"/>
    <w:semiHidden/>
    <w:unhideWhenUsed/>
    <w:qFormat/>
    <w:rsid w:val="00d945c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a67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wnloads/_blan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6933-801C-45F7-A463-959A8CA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Application>LibreOffice/7.5.4.2$Windows_X86_64 LibreOffice_project/36ccfdc35048b057fd9854c757a8b67ec53977b6</Application>
  <AppVersion>15.0000</AppVersion>
  <DocSecurity>0</DocSecurity>
  <Pages>2</Pages>
  <Words>404</Words>
  <Characters>3016</Characters>
  <CharactersWithSpaces>3406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2024-10-28T18:52:00Z</dcterms:created>
  <dc:creator>Пользователь</dc:creator>
  <dc:description/>
  <dc:language>uk-UA</dc:language>
  <cp:lastModifiedBy/>
  <cp:lastPrinted>2024-12-01T17:33:00Z</cp:lastPrinted>
  <dcterms:modified xsi:type="dcterms:W3CDTF">2024-12-18T16:05:10Z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