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0C" w:rsidRPr="004226B3" w:rsidRDefault="00BC63AF" w:rsidP="00422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</w:t>
      </w:r>
      <w:r w:rsidR="004226B3" w:rsidRPr="004226B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644E49">
        <w:rPr>
          <w:rFonts w:ascii="Times New Roman" w:hAnsi="Times New Roman" w:cs="Times New Roman"/>
          <w:b/>
          <w:sz w:val="28"/>
          <w:szCs w:val="28"/>
          <w:lang w:val="uk-UA"/>
        </w:rPr>
        <w:t>НАЛІТИЧНА</w:t>
      </w:r>
      <w:r w:rsidR="004226B3" w:rsidRPr="00422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ДОВІДКА</w:t>
      </w:r>
    </w:p>
    <w:p w:rsidR="004226B3" w:rsidRDefault="004226B3" w:rsidP="00422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стану налагодження співпраці місцевих центрів з надання безоплатної вторинної правової допомоги зі спеціалізованими службами підтримки </w:t>
      </w:r>
      <w:r w:rsidR="00115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осіб, </w:t>
      </w:r>
      <w:r w:rsidRPr="004226B3">
        <w:rPr>
          <w:rFonts w:ascii="Times New Roman" w:hAnsi="Times New Roman" w:cs="Times New Roman"/>
          <w:b/>
          <w:sz w:val="28"/>
          <w:szCs w:val="28"/>
          <w:lang w:val="uk-UA"/>
        </w:rPr>
        <w:t>постраждалих від домашнього насильства</w:t>
      </w:r>
      <w:r w:rsidR="00AF0F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насильства за ознакою статі</w:t>
      </w:r>
    </w:p>
    <w:p w:rsidR="004226B3" w:rsidRDefault="004226B3" w:rsidP="00422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26B3" w:rsidRDefault="00F01750" w:rsidP="00486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>агалом</w:t>
      </w:r>
      <w:r w:rsidR="003D65C1" w:rsidRPr="00865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771" w:rsidRPr="00865FC1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серпня 2022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65FC1">
        <w:rPr>
          <w:rFonts w:ascii="Times New Roman" w:hAnsi="Times New Roman" w:cs="Times New Roman"/>
          <w:sz w:val="28"/>
          <w:szCs w:val="28"/>
          <w:lang w:val="uk-UA"/>
        </w:rPr>
        <w:t>а інформац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65FC1">
        <w:rPr>
          <w:rFonts w:ascii="Times New Roman" w:hAnsi="Times New Roman" w:cs="Times New Roman"/>
          <w:sz w:val="28"/>
          <w:szCs w:val="28"/>
          <w:lang w:val="uk-UA"/>
        </w:rPr>
        <w:t xml:space="preserve">єю оприлюдненою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</w:t>
      </w:r>
      <w:r w:rsidRPr="00865FC1">
        <w:rPr>
          <w:rFonts w:ascii="Times New Roman" w:hAnsi="Times New Roman" w:cs="Times New Roman"/>
          <w:sz w:val="28"/>
          <w:szCs w:val="28"/>
          <w:lang w:val="uk-UA"/>
        </w:rPr>
        <w:t xml:space="preserve">сайті Національної соціальної сервісної служби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6A2771" w:rsidRPr="00865FC1">
        <w:rPr>
          <w:rFonts w:ascii="Times New Roman" w:hAnsi="Times New Roman" w:cs="Times New Roman"/>
          <w:sz w:val="28"/>
          <w:szCs w:val="28"/>
          <w:lang w:val="uk-UA"/>
        </w:rPr>
        <w:t>по всі</w:t>
      </w:r>
      <w:r w:rsidR="00BC63AF">
        <w:rPr>
          <w:rFonts w:ascii="Times New Roman" w:hAnsi="Times New Roman" w:cs="Times New Roman"/>
          <w:sz w:val="28"/>
          <w:szCs w:val="28"/>
          <w:lang w:val="uk-UA"/>
        </w:rPr>
        <w:t xml:space="preserve">й території України функціонує </w:t>
      </w:r>
      <w:r w:rsidR="00E757B2">
        <w:rPr>
          <w:rFonts w:ascii="Times New Roman" w:hAnsi="Times New Roman" w:cs="Times New Roman"/>
          <w:b/>
          <w:sz w:val="28"/>
          <w:szCs w:val="28"/>
          <w:lang w:val="uk-UA"/>
        </w:rPr>
        <w:t>685</w:t>
      </w:r>
      <w:r w:rsidR="001152D4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спеціалізованих</w:t>
      </w:r>
      <w:r w:rsidR="008A6EE8">
        <w:rPr>
          <w:rFonts w:ascii="Times New Roman" w:hAnsi="Times New Roman" w:cs="Times New Roman"/>
          <w:sz w:val="28"/>
          <w:szCs w:val="28"/>
          <w:lang w:val="uk-UA"/>
        </w:rPr>
        <w:t xml:space="preserve"> служб підтримки 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 xml:space="preserve">осіб </w:t>
      </w:r>
      <w:r w:rsidR="008A6EE8">
        <w:rPr>
          <w:rFonts w:ascii="Times New Roman" w:hAnsi="Times New Roman" w:cs="Times New Roman"/>
          <w:sz w:val="28"/>
          <w:szCs w:val="28"/>
          <w:lang w:val="uk-UA"/>
        </w:rPr>
        <w:t xml:space="preserve">постраждалих 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>від домашнього насильства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 xml:space="preserve"> та насильства за ознакою статі (далі – спеціалізовані служби підтримки постраждалих осіб)</w:t>
      </w:r>
      <w:r w:rsidR="008A6EE8">
        <w:rPr>
          <w:rFonts w:ascii="Times New Roman" w:hAnsi="Times New Roman" w:cs="Times New Roman"/>
          <w:sz w:val="28"/>
          <w:szCs w:val="28"/>
          <w:lang w:val="uk-UA"/>
        </w:rPr>
        <w:t xml:space="preserve">, з них </w:t>
      </w:r>
      <w:r w:rsidR="003D65C1" w:rsidRPr="00AF0FC6"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притулки</w:t>
      </w:r>
      <w:r w:rsidR="008A6E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57B2"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8A6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A6EE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кризові кімнати, </w:t>
      </w:r>
      <w:r w:rsidR="00E757B2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– денні центри соціально-психологічної допомоги, </w:t>
      </w:r>
      <w:r w:rsidR="00E757B2">
        <w:rPr>
          <w:rFonts w:ascii="Times New Roman" w:hAnsi="Times New Roman" w:cs="Times New Roman"/>
          <w:b/>
          <w:sz w:val="28"/>
          <w:szCs w:val="28"/>
          <w:lang w:val="uk-UA"/>
        </w:rPr>
        <w:t>68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спеціалізовані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первинного соціально-психологічного консультування</w:t>
      </w:r>
      <w:r w:rsidR="003D65C1">
        <w:rPr>
          <w:lang w:val="uk-UA"/>
        </w:rPr>
        <w:t xml:space="preserve">, </w:t>
      </w:r>
      <w:r w:rsidR="00E757B2">
        <w:rPr>
          <w:rFonts w:ascii="Times New Roman" w:hAnsi="Times New Roman" w:cs="Times New Roman"/>
          <w:b/>
          <w:sz w:val="28"/>
          <w:szCs w:val="28"/>
          <w:lang w:val="uk-UA"/>
        </w:rPr>
        <w:t>497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>обільні бригади соціально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>психологічної допомоги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D65C1" w:rsidRPr="00AF0FC6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нші заклади та установи, призначені виключно для постраждалих </w:t>
      </w:r>
      <w:r w:rsidR="00AF0FC6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від домашнього насильства 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>та насильства</w:t>
      </w:r>
      <w:r w:rsidR="003D65C1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за ознакою статі</w:t>
      </w:r>
      <w:r w:rsidR="00AF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6" w:rsidRPr="00441A89">
        <w:rPr>
          <w:rFonts w:ascii="Times New Roman" w:hAnsi="Times New Roman" w:cs="Times New Roman"/>
          <w:i/>
          <w:sz w:val="28"/>
          <w:szCs w:val="28"/>
          <w:lang w:val="uk-UA"/>
        </w:rPr>
        <w:t>(див</w:t>
      </w:r>
      <w:r w:rsidR="00AF0FC6" w:rsidRPr="00015301">
        <w:rPr>
          <w:rFonts w:ascii="Times New Roman" w:hAnsi="Times New Roman" w:cs="Times New Roman"/>
          <w:i/>
          <w:sz w:val="28"/>
          <w:szCs w:val="28"/>
          <w:lang w:val="uk-UA"/>
        </w:rPr>
        <w:t>. діаграми №№ 1</w:t>
      </w:r>
      <w:r w:rsidR="00015301" w:rsidRPr="00015301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4A28CA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AF0FC6" w:rsidRPr="00015301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3D65C1" w:rsidRPr="000153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0FC6" w:rsidRDefault="00AF0FC6" w:rsidP="00BC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0FC6" w:rsidRPr="009B50FD" w:rsidRDefault="00AF0FC6" w:rsidP="00AF0FC6">
      <w:pPr>
        <w:tabs>
          <w:tab w:val="left" w:pos="0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9B50FD">
        <w:rPr>
          <w:rFonts w:ascii="Times New Roman" w:hAnsi="Times New Roman" w:cs="Times New Roman"/>
          <w:i/>
          <w:szCs w:val="28"/>
          <w:lang w:val="uk-UA"/>
        </w:rPr>
        <w:t>Діаграма № 1</w:t>
      </w:r>
    </w:p>
    <w:p w:rsidR="00AF0FC6" w:rsidRDefault="003F4236" w:rsidP="003F423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>Загальна к</w:t>
      </w:r>
      <w:r w:rsidR="00AF0FC6" w:rsidRPr="009B50FD">
        <w:rPr>
          <w:rFonts w:ascii="Times New Roman" w:hAnsi="Times New Roman" w:cs="Times New Roman"/>
          <w:i/>
          <w:szCs w:val="28"/>
          <w:lang w:val="uk-UA"/>
        </w:rPr>
        <w:t xml:space="preserve">ількість </w:t>
      </w:r>
      <w:r>
        <w:rPr>
          <w:rFonts w:ascii="Times New Roman" w:hAnsi="Times New Roman" w:cs="Times New Roman"/>
          <w:i/>
          <w:szCs w:val="28"/>
          <w:lang w:val="uk-UA"/>
        </w:rPr>
        <w:t xml:space="preserve">спеціалізованих служб підтримки постраждалих осіб, які функціонують </w:t>
      </w:r>
      <w:r w:rsidR="00AF0FC6" w:rsidRPr="009B50FD">
        <w:rPr>
          <w:rFonts w:ascii="Times New Roman" w:hAnsi="Times New Roman" w:cs="Times New Roman"/>
          <w:i/>
          <w:szCs w:val="28"/>
          <w:lang w:val="uk-UA"/>
        </w:rPr>
        <w:t xml:space="preserve">станом на </w:t>
      </w:r>
      <w:r>
        <w:rPr>
          <w:rFonts w:ascii="Times New Roman" w:hAnsi="Times New Roman" w:cs="Times New Roman"/>
          <w:i/>
          <w:szCs w:val="28"/>
          <w:lang w:val="uk-UA"/>
        </w:rPr>
        <w:t>0</w:t>
      </w:r>
      <w:r w:rsidR="00AF0FC6" w:rsidRPr="009B50FD">
        <w:rPr>
          <w:rFonts w:ascii="Times New Roman" w:hAnsi="Times New Roman" w:cs="Times New Roman"/>
          <w:i/>
          <w:szCs w:val="28"/>
          <w:lang w:val="uk-UA"/>
        </w:rPr>
        <w:t xml:space="preserve">1 </w:t>
      </w:r>
      <w:r>
        <w:rPr>
          <w:rFonts w:ascii="Times New Roman" w:hAnsi="Times New Roman" w:cs="Times New Roman"/>
          <w:i/>
          <w:szCs w:val="28"/>
          <w:lang w:val="uk-UA"/>
        </w:rPr>
        <w:t>серп</w:t>
      </w:r>
      <w:r w:rsidR="00AF0FC6" w:rsidRPr="009B50FD">
        <w:rPr>
          <w:rFonts w:ascii="Times New Roman" w:hAnsi="Times New Roman" w:cs="Times New Roman"/>
          <w:i/>
          <w:szCs w:val="28"/>
          <w:lang w:val="uk-UA"/>
        </w:rPr>
        <w:t>ня 20</w:t>
      </w:r>
      <w:r w:rsidRPr="009B50FD">
        <w:rPr>
          <w:rFonts w:ascii="Times New Roman" w:hAnsi="Times New Roman" w:cs="Times New Roman"/>
          <w:i/>
          <w:szCs w:val="28"/>
          <w:lang w:val="uk-UA"/>
        </w:rPr>
        <w:t>2</w:t>
      </w:r>
      <w:r>
        <w:rPr>
          <w:rFonts w:ascii="Times New Roman" w:hAnsi="Times New Roman" w:cs="Times New Roman"/>
          <w:i/>
          <w:szCs w:val="28"/>
          <w:lang w:val="uk-UA"/>
        </w:rPr>
        <w:t xml:space="preserve">2 </w:t>
      </w:r>
      <w:r w:rsidRPr="009B50FD">
        <w:rPr>
          <w:rFonts w:ascii="Times New Roman" w:hAnsi="Times New Roman" w:cs="Times New Roman"/>
          <w:i/>
          <w:szCs w:val="28"/>
          <w:lang w:val="uk-UA"/>
        </w:rPr>
        <w:t>року</w:t>
      </w:r>
      <w:r>
        <w:rPr>
          <w:rFonts w:ascii="Times New Roman" w:hAnsi="Times New Roman" w:cs="Times New Roman"/>
          <w:i/>
          <w:szCs w:val="28"/>
          <w:lang w:val="uk-UA"/>
        </w:rPr>
        <w:t>, а також їх кількість у розрізі видів</w:t>
      </w:r>
    </w:p>
    <w:p w:rsidR="00015301" w:rsidRDefault="00015301" w:rsidP="003F423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3F4236" w:rsidRDefault="00015301" w:rsidP="00015301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015301">
        <w:rPr>
          <w:rFonts w:ascii="Times New Roman" w:hAnsi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1060193</wp:posOffset>
                </wp:positionH>
                <wp:positionV relativeFrom="paragraph">
                  <wp:posOffset>967740</wp:posOffset>
                </wp:positionV>
                <wp:extent cx="1273216" cy="740780"/>
                <wp:effectExtent l="0" t="0" r="0" b="25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216" cy="74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14" w:rsidRPr="001D1A16" w:rsidRDefault="00BB6814" w:rsidP="00015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6228" w:themeColor="accent3" w:themeShade="80"/>
                                <w:sz w:val="96"/>
                                <w:szCs w:val="96"/>
                                <w:lang w:val="uk-UA"/>
                              </w:rPr>
                            </w:pPr>
                            <w:r w:rsidRPr="001D1A16">
                              <w:rPr>
                                <w:rFonts w:ascii="Times New Roman" w:hAnsi="Times New Roman" w:cs="Times New Roman"/>
                                <w:b/>
                                <w:color w:val="4F6228" w:themeColor="accent3" w:themeShade="80"/>
                                <w:sz w:val="96"/>
                                <w:szCs w:val="96"/>
                                <w:lang w:val="uk-UA"/>
                              </w:rPr>
                              <w:t>685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3.5pt;margin-top:76.2pt;width:100.2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K5JAIAAPoDAAAOAAAAZHJzL2Uyb0RvYy54bWysU81uEzEQviPxDpbvZDfbpElX2VSlpQip&#10;/EiFB3C83qyF7TG2k91y484r8A4cOHDjFdI3YuxN0whuiD1Y9s7MN/N9/rw477UiW+G8BFPR8Sin&#10;RBgOtTTrin54f/1sTokPzNRMgREVvROeni+fPll0thQFtKBq4QiCGF92tqJtCLbMMs9boZkfgRUG&#10;gw04zQIe3TqrHesQXausyPPTrANXWwdceI9/r4YgXSb8phE8vG0aLwJRFcXZQlpdWldxzZYLVq4d&#10;s63k+zHYP0yhmTTY9AB1xQIjGyf/gtKSO/DQhBEHnUHTSC4SB2Qzzv9gc9syKxIXFMfbg0z+/8Hy&#10;N9t3jsi6oif5jBLDNF7S7tvu++7H7tfu5/2X+6+kiCp11peYfGsxPfTPocfbToy9vQH+0RMDly0z&#10;a3HhHHStYDVOOY6V2VHpgOMjyKp7DTU2Y5sACahvnI4SoigE0fG27g43JPpAeGxZzE6K8SklHGOz&#10;ST6bpyvMWPlQbZ0PLwVoEjcVdeiAhM62Nz7EaVj5kBKbGbiWSiUXKEO6ip5Ni2kqOIpoGdCkSuqK&#10;zvP4DbaJJF+YOhUHJtWwxwbK7FlHogPl0K96TIxSrKC+Q/4OBjPi48FNC+4zJR0asaL+04Y5QYl6&#10;ZVDDs/FkEp2bDpPprMCDO46sjiPMcISqaKBk2F6G5PaB6wVq3cgkw+Mk+1nRYEmd/WOIDj4+p6zH&#10;J7v8DQAA//8DAFBLAwQUAAYACAAAACEAr6RFDN8AAAALAQAADwAAAGRycy9kb3ducmV2LnhtbEyP&#10;wU7DMBBE70j9B2uRuFG7oUlpiFMhEFcQbUHi5sbbJGq8jmK3CX/PcoLbjnY086bYTK4TFxxC60nD&#10;Yq5AIFXetlRr2O9ebu9BhGjIms4TavjGAJtydlWY3PqR3vGyjbXgEAq50dDE2OdShqpBZ8Lc90j8&#10;O/rBmchyqKUdzMjhrpOJUpl0piVuaEyPTw1Wp+3Zafh4PX59LtVb/ezSfvSTkuTWUuub6+nxAUTE&#10;Kf6Z4Ref0aFkpoM/kw2iY52teEvkI02WINhxl61SEAcNSbZegCwL+X9D+QMAAP//AwBQSwECLQAU&#10;AAYACAAAACEAtoM4kv4AAADhAQAAEwAAAAAAAAAAAAAAAAAAAAAAW0NvbnRlbnRfVHlwZXNdLnht&#10;bFBLAQItABQABgAIAAAAIQA4/SH/1gAAAJQBAAALAAAAAAAAAAAAAAAAAC8BAABfcmVscy8ucmVs&#10;c1BLAQItABQABgAIAAAAIQDCtGK5JAIAAPoDAAAOAAAAAAAAAAAAAAAAAC4CAABkcnMvZTJvRG9j&#10;LnhtbFBLAQItABQABgAIAAAAIQCvpEUM3wAAAAsBAAAPAAAAAAAAAAAAAAAAAH4EAABkcnMvZG93&#10;bnJldi54bWxQSwUGAAAAAAQABADzAAAAigUAAAAA&#10;" filled="f" stroked="f">
                <v:textbox>
                  <w:txbxContent>
                    <w:p w:rsidR="00BB6814" w:rsidRPr="001D1A16" w:rsidRDefault="00BB6814" w:rsidP="000153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96"/>
                          <w:szCs w:val="96"/>
                          <w:lang w:val="uk-UA"/>
                        </w:rPr>
                      </w:pPr>
                      <w:r w:rsidRPr="001D1A16"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96"/>
                          <w:szCs w:val="96"/>
                          <w:lang w:val="uk-UA"/>
                        </w:rPr>
                        <w:t>685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C56219B" wp14:editId="33685B6A">
            <wp:extent cx="5845216" cy="2708476"/>
            <wp:effectExtent l="0" t="0" r="22225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4236" w:rsidRDefault="003F4236" w:rsidP="003F423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3F4236" w:rsidRDefault="003F4236" w:rsidP="003F423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4A28CA" w:rsidRDefault="00211AF1" w:rsidP="004A28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Водночас, за інформацією наданою місцевими центрами з надання безоплатної вторинної правової допомоги (далі – місцеві центри) співпрацю налагоджено з </w:t>
      </w:r>
      <w:r w:rsidR="004A28CA" w:rsidRPr="004A28CA">
        <w:rPr>
          <w:rFonts w:ascii="Times New Roman" w:hAnsi="Times New Roman" w:cs="Times New Roman"/>
          <w:b/>
          <w:sz w:val="28"/>
          <w:szCs w:val="28"/>
          <w:lang w:val="uk-UA"/>
        </w:rPr>
        <w:t>549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спеціалізованими службами підтримки постраждалих осіб, у тому числі з </w:t>
      </w:r>
      <w:r w:rsidR="004A28CA" w:rsidRPr="00AF0FC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65DA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притулками, </w:t>
      </w:r>
      <w:r w:rsidR="00965DA9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 xml:space="preserve"> кризовими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кімнат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5DA9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ими центрами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соціально-психологічної допомоги, </w:t>
      </w:r>
      <w:r w:rsidR="00965DA9" w:rsidRPr="00486E9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A28C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>спеціалізован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первинного соціально-психологічного консультування</w:t>
      </w:r>
      <w:r w:rsidR="004A28CA">
        <w:rPr>
          <w:lang w:val="uk-UA"/>
        </w:rPr>
        <w:t xml:space="preserve">, </w:t>
      </w:r>
      <w:r w:rsidR="00965D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A28CA">
        <w:rPr>
          <w:rFonts w:ascii="Times New Roman" w:hAnsi="Times New Roman" w:cs="Times New Roman"/>
          <w:b/>
          <w:sz w:val="28"/>
          <w:szCs w:val="28"/>
          <w:lang w:val="uk-UA"/>
        </w:rPr>
        <w:t>97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>обільн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ими бригадами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>психологічної допомоги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A28CA" w:rsidRPr="00AF0FC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65DA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ншими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ами та установами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>, призначен</w:t>
      </w:r>
      <w:r w:rsidR="00486E90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виключно для постраждалих від домашнього насильства 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>та насильства</w:t>
      </w:r>
      <w:r w:rsidR="004A28CA" w:rsidRPr="003D65C1">
        <w:rPr>
          <w:rFonts w:ascii="Times New Roman" w:hAnsi="Times New Roman" w:cs="Times New Roman"/>
          <w:sz w:val="28"/>
          <w:szCs w:val="28"/>
          <w:lang w:val="uk-UA"/>
        </w:rPr>
        <w:t xml:space="preserve"> за ознакою статі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CA" w:rsidRPr="00441A89">
        <w:rPr>
          <w:rFonts w:ascii="Times New Roman" w:hAnsi="Times New Roman" w:cs="Times New Roman"/>
          <w:i/>
          <w:sz w:val="28"/>
          <w:szCs w:val="28"/>
          <w:lang w:val="uk-UA"/>
        </w:rPr>
        <w:t>(див</w:t>
      </w:r>
      <w:r w:rsidR="004A28CA" w:rsidRPr="000153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діаграми №№ </w:t>
      </w:r>
      <w:r w:rsidR="004A28CA">
        <w:rPr>
          <w:rFonts w:ascii="Times New Roman" w:hAnsi="Times New Roman" w:cs="Times New Roman"/>
          <w:i/>
          <w:sz w:val="28"/>
          <w:szCs w:val="28"/>
          <w:lang w:val="uk-UA"/>
        </w:rPr>
        <w:t>2-3</w:t>
      </w:r>
      <w:r w:rsidR="004A28CA" w:rsidRPr="00015301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4A28CA" w:rsidRPr="000153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28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8CA" w:rsidRPr="004A28CA" w:rsidRDefault="004A28CA" w:rsidP="004A28CA">
      <w:pPr>
        <w:tabs>
          <w:tab w:val="left" w:pos="0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4A28CA">
        <w:rPr>
          <w:rFonts w:ascii="Times New Roman" w:hAnsi="Times New Roman" w:cs="Times New Roman"/>
          <w:i/>
          <w:szCs w:val="28"/>
          <w:lang w:val="uk-UA"/>
        </w:rPr>
        <w:lastRenderedPageBreak/>
        <w:t xml:space="preserve">Діаграма № </w:t>
      </w:r>
      <w:r>
        <w:rPr>
          <w:rFonts w:ascii="Times New Roman" w:hAnsi="Times New Roman" w:cs="Times New Roman"/>
          <w:i/>
          <w:szCs w:val="28"/>
          <w:lang w:val="uk-UA"/>
        </w:rPr>
        <w:t>2</w:t>
      </w:r>
    </w:p>
    <w:p w:rsidR="004A28CA" w:rsidRDefault="004A28CA" w:rsidP="004A28CA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>Загальна к</w:t>
      </w:r>
      <w:r w:rsidRPr="004A28CA">
        <w:rPr>
          <w:rFonts w:ascii="Times New Roman" w:hAnsi="Times New Roman" w:cs="Times New Roman"/>
          <w:i/>
          <w:szCs w:val="28"/>
          <w:lang w:val="uk-UA"/>
        </w:rPr>
        <w:t xml:space="preserve">ількість </w:t>
      </w:r>
      <w:r>
        <w:rPr>
          <w:rFonts w:ascii="Times New Roman" w:hAnsi="Times New Roman" w:cs="Times New Roman"/>
          <w:i/>
          <w:szCs w:val="28"/>
          <w:lang w:val="uk-UA"/>
        </w:rPr>
        <w:t xml:space="preserve">спеціалізованих служб підтримки постраждалих осіб </w:t>
      </w:r>
      <w:r w:rsidR="00486E90">
        <w:rPr>
          <w:rFonts w:ascii="Times New Roman" w:hAnsi="Times New Roman" w:cs="Times New Roman"/>
          <w:i/>
          <w:szCs w:val="28"/>
          <w:lang w:val="uk-UA"/>
        </w:rPr>
        <w:t xml:space="preserve"> з якими</w:t>
      </w:r>
      <w:r>
        <w:rPr>
          <w:rFonts w:ascii="Times New Roman" w:hAnsi="Times New Roman" w:cs="Times New Roman"/>
          <w:i/>
          <w:szCs w:val="28"/>
          <w:lang w:val="uk-UA"/>
        </w:rPr>
        <w:t xml:space="preserve"> налагоджено співпрацю станом</w:t>
      </w:r>
      <w:r w:rsidRPr="004A28CA">
        <w:rPr>
          <w:rFonts w:ascii="Times New Roman" w:hAnsi="Times New Roman" w:cs="Times New Roman"/>
          <w:i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i/>
          <w:szCs w:val="28"/>
          <w:lang w:val="uk-UA"/>
        </w:rPr>
        <w:t>0</w:t>
      </w:r>
      <w:r w:rsidRPr="004A28CA">
        <w:rPr>
          <w:rFonts w:ascii="Times New Roman" w:hAnsi="Times New Roman" w:cs="Times New Roman"/>
          <w:i/>
          <w:szCs w:val="28"/>
          <w:lang w:val="uk-UA"/>
        </w:rPr>
        <w:t xml:space="preserve">1 </w:t>
      </w:r>
      <w:r>
        <w:rPr>
          <w:rFonts w:ascii="Times New Roman" w:hAnsi="Times New Roman" w:cs="Times New Roman"/>
          <w:i/>
          <w:szCs w:val="28"/>
          <w:lang w:val="uk-UA"/>
        </w:rPr>
        <w:t>серп</w:t>
      </w:r>
      <w:r w:rsidRPr="004A28CA">
        <w:rPr>
          <w:rFonts w:ascii="Times New Roman" w:hAnsi="Times New Roman" w:cs="Times New Roman"/>
          <w:i/>
          <w:szCs w:val="28"/>
          <w:lang w:val="uk-UA"/>
        </w:rPr>
        <w:t>ня 202</w:t>
      </w:r>
      <w:r>
        <w:rPr>
          <w:rFonts w:ascii="Times New Roman" w:hAnsi="Times New Roman" w:cs="Times New Roman"/>
          <w:i/>
          <w:szCs w:val="28"/>
          <w:lang w:val="uk-UA"/>
        </w:rPr>
        <w:t xml:space="preserve">2 </w:t>
      </w:r>
      <w:r w:rsidRPr="004A28CA">
        <w:rPr>
          <w:rFonts w:ascii="Times New Roman" w:hAnsi="Times New Roman" w:cs="Times New Roman"/>
          <w:i/>
          <w:szCs w:val="28"/>
          <w:lang w:val="uk-UA"/>
        </w:rPr>
        <w:t>року</w:t>
      </w:r>
      <w:r>
        <w:rPr>
          <w:rFonts w:ascii="Times New Roman" w:hAnsi="Times New Roman" w:cs="Times New Roman"/>
          <w:i/>
          <w:szCs w:val="28"/>
          <w:lang w:val="uk-UA"/>
        </w:rPr>
        <w:t xml:space="preserve"> (у розрізі видів)</w:t>
      </w:r>
    </w:p>
    <w:p w:rsidR="001D1A16" w:rsidRDefault="001D1A16" w:rsidP="004A28CA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015301" w:rsidRPr="004A28CA" w:rsidRDefault="001D1A16" w:rsidP="001D1A1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A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991733</wp:posOffset>
                </wp:positionH>
                <wp:positionV relativeFrom="paragraph">
                  <wp:posOffset>1010131</wp:posOffset>
                </wp:positionV>
                <wp:extent cx="1180618" cy="787079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618" cy="787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14" w:rsidRPr="001D1A16" w:rsidRDefault="00BB6814" w:rsidP="001D1A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6228" w:themeColor="accent3" w:themeShade="80"/>
                                <w:sz w:val="96"/>
                                <w:szCs w:val="96"/>
                                <w:lang w:val="uk-UA"/>
                              </w:rPr>
                            </w:pPr>
                            <w:r w:rsidRPr="001D1A16">
                              <w:rPr>
                                <w:rFonts w:ascii="Times New Roman" w:hAnsi="Times New Roman" w:cs="Times New Roman"/>
                                <w:b/>
                                <w:color w:val="4F6228" w:themeColor="accent3" w:themeShade="80"/>
                                <w:sz w:val="96"/>
                                <w:szCs w:val="96"/>
                                <w:lang w:val="uk-UA"/>
                              </w:rPr>
                              <w:t>549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1pt;margin-top:79.55pt;width:92.95pt;height: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niJAIAAP8DAAAOAAAAZHJzL2Uyb0RvYy54bWysU82O0zAQviPxDpbvNGlpt23UdLXssghp&#10;+ZEWHsB1nMbC9hjbbVJue+cVeAcOHLjxCt03Yux0uxXcEDlYdsbzzXzffF6cd1qRrXBeginpcJBT&#10;IgyHSpp1ST9+uH42o8QHZiqmwIiS7oSn58unTxatLcQIGlCVcARBjC9aW9ImBFtkmeeN0MwPwAqD&#10;wRqcZgGPbp1VjrWIrlU2yvOzrAVXWQdceI9/r/ogXSb8uhY8vKtrLwJRJcXeQlpdWldxzZYLVqwd&#10;s43khzbYP3ShmTRY9Ah1xQIjGyf/gtKSO/BQhwEHnUFdSy4SB2QzzP9gc9swKxIXFMfbo0z+/8Hy&#10;t9v3jsiqpM8pMUzjiPbf9t/3P/a/9j/v7+6/klHUqLW+wKu3Fi+H7gV0OOvE19sb4J88MXDZMLMW&#10;F85B2whWYY/DmJmdpPY4PoKs2jdQYTG2CZCAutrpKCBKQhAdZ7U7zkd0gfBYcjjLz4boKI6x6Wya&#10;T+epBCsesq3z4ZUATeKmpA7nn9DZ9saH2A0rHq7EYgaupVLJA8qQtqTzyWiSEk4iWga0qJK6pLM8&#10;fr1pIsmXpkrJgUnV77GAMgfWkWhPOXSrLomcJImKrKDaoQwOekfiC8JNA+4LJS26saT+84Y5QYl6&#10;bVDK+XA8jvZNh/FkOsKDO42sTiPMcIQqaaCk316GZPme8gVKXsukxmMnh5bRZUmkw4uINj49p1uP&#10;73b5GwAA//8DAFBLAwQUAAYACAAAACEAnrMQ0d4AAAALAQAADwAAAGRycy9kb3ducmV2LnhtbEyP&#10;S2/CMBCE75X4D9Yi9VZswkMQ4iDUqtdWpQ+Jm4mXJCJeR7Eh6b/vciq3Ge2n2ZlsO7hGXLELtScN&#10;04kCgVR4W1Op4evz9WkFIkRD1jSeUMMvBtjmo4fMpNb39IHXfSwFh1BIjYYqxjaVMhQVOhMmvkXi&#10;28l3zkS2XSltZ3oOd41MlFpKZ2riD5Vp8bnC4ry/OA3fb6fDz1y9ly9u0fZ+UJLcWmr9OB52GxAR&#10;h/gPw60+V4ecOx39hWwQDfvFMmH0JtZTEEzM5gmLo4ZkNVMg80zeb8j/AAAA//8DAFBLAQItABQA&#10;BgAIAAAAIQC2gziS/gAAAOEBAAATAAAAAAAAAAAAAAAAAAAAAABbQ29udGVudF9UeXBlc10ueG1s&#10;UEsBAi0AFAAGAAgAAAAhADj9If/WAAAAlAEAAAsAAAAAAAAAAAAAAAAALwEAAF9yZWxzLy5yZWxz&#10;UEsBAi0AFAAGAAgAAAAhAAU1yeIkAgAA/wMAAA4AAAAAAAAAAAAAAAAALgIAAGRycy9lMm9Eb2Mu&#10;eG1sUEsBAi0AFAAGAAgAAAAhAJ6zENHeAAAACwEAAA8AAAAAAAAAAAAAAAAAfgQAAGRycy9kb3du&#10;cmV2LnhtbFBLBQYAAAAABAAEAPMAAACJBQAAAAA=&#10;" filled="f" stroked="f">
                <v:textbox>
                  <w:txbxContent>
                    <w:p w:rsidR="00BB6814" w:rsidRPr="001D1A16" w:rsidRDefault="00BB6814" w:rsidP="001D1A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96"/>
                          <w:szCs w:val="96"/>
                          <w:lang w:val="uk-UA"/>
                        </w:rPr>
                      </w:pPr>
                      <w:r w:rsidRPr="001D1A16"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96"/>
                          <w:szCs w:val="96"/>
                          <w:lang w:val="uk-UA"/>
                        </w:rPr>
                        <w:t>549</w:t>
                      </w:r>
                    </w:p>
                  </w:txbxContent>
                </v:textbox>
              </v:shape>
            </w:pict>
          </mc:Fallback>
        </mc:AlternateContent>
      </w:r>
      <w:r w:rsidR="004A28CA">
        <w:rPr>
          <w:noProof/>
          <w:lang w:eastAsia="ru-RU"/>
        </w:rPr>
        <w:drawing>
          <wp:inline distT="0" distB="0" distL="0" distR="0" wp14:anchorId="1AF2764E" wp14:editId="46224FA1">
            <wp:extent cx="5984111" cy="2743200"/>
            <wp:effectExtent l="0" t="0" r="1714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5301" w:rsidRDefault="00015301" w:rsidP="003F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301" w:rsidRDefault="00015301" w:rsidP="003F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A16" w:rsidRPr="001D1A16" w:rsidRDefault="001D1A16" w:rsidP="001D1A1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9B50FD">
        <w:rPr>
          <w:rFonts w:ascii="Times New Roman" w:hAnsi="Times New Roman" w:cs="Times New Roman"/>
          <w:i/>
          <w:szCs w:val="28"/>
          <w:lang w:val="uk-UA"/>
        </w:rPr>
        <w:t xml:space="preserve">Діаграма № </w:t>
      </w:r>
      <w:r>
        <w:rPr>
          <w:rFonts w:ascii="Times New Roman" w:hAnsi="Times New Roman" w:cs="Times New Roman"/>
          <w:i/>
          <w:szCs w:val="28"/>
          <w:lang w:val="uk-UA"/>
        </w:rPr>
        <w:t>3</w:t>
      </w:r>
    </w:p>
    <w:p w:rsidR="001D1A16" w:rsidRDefault="001D1A16" w:rsidP="001D1A1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Співвідношення загальної кількості діючих спеціалізованих служб підтримки постраждалих осіб </w:t>
      </w:r>
      <w:r w:rsidR="00965DA9">
        <w:rPr>
          <w:rFonts w:ascii="Times New Roman" w:hAnsi="Times New Roman" w:cs="Times New Roman"/>
          <w:i/>
          <w:szCs w:val="28"/>
          <w:lang w:val="uk-UA"/>
        </w:rPr>
        <w:t xml:space="preserve">(у розрізі видів) </w:t>
      </w:r>
      <w:r>
        <w:rPr>
          <w:rFonts w:ascii="Times New Roman" w:hAnsi="Times New Roman" w:cs="Times New Roman"/>
          <w:i/>
          <w:szCs w:val="28"/>
          <w:lang w:val="uk-UA"/>
        </w:rPr>
        <w:t xml:space="preserve">до кількості з якими налагоджено співпрацю </w:t>
      </w:r>
    </w:p>
    <w:p w:rsidR="001D1A16" w:rsidRDefault="001D1A16" w:rsidP="001D1A1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1D1A16" w:rsidRDefault="001D1A16" w:rsidP="001D1A16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EB8EC42" wp14:editId="0652B002">
            <wp:extent cx="5943600" cy="3365500"/>
            <wp:effectExtent l="0" t="0" r="1905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1A16" w:rsidRDefault="001D1A16" w:rsidP="001D1A16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965DA9" w:rsidRPr="00287FB8" w:rsidRDefault="00965DA9" w:rsidP="00965D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FB8">
        <w:rPr>
          <w:rFonts w:ascii="Times New Roman" w:hAnsi="Times New Roman" w:cs="Times New Roman"/>
          <w:sz w:val="28"/>
          <w:szCs w:val="28"/>
          <w:lang w:val="uk-UA"/>
        </w:rPr>
        <w:t xml:space="preserve">Найбільша кількість таких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спеціалізованих служб підтримки постраждалих осіб</w:t>
      </w:r>
      <w:r w:rsidRPr="00287FB8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функціонує 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F49E4" w:rsidRPr="00486E90">
        <w:rPr>
          <w:rFonts w:ascii="Times New Roman" w:hAnsi="Times New Roman" w:cs="Times New Roman"/>
          <w:sz w:val="28"/>
          <w:szCs w:val="28"/>
          <w:lang w:val="uk-UA"/>
        </w:rPr>
        <w:t>Оде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ській 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6F49E4" w:rsidRPr="00486E90">
        <w:rPr>
          <w:rFonts w:ascii="Times New Roman" w:hAnsi="Times New Roman" w:cs="Times New Roman"/>
          <w:b/>
          <w:sz w:val="28"/>
          <w:szCs w:val="28"/>
          <w:lang w:val="uk-UA"/>
        </w:rPr>
        <w:t>79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),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Дніпропетровській 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6F49E4" w:rsidRPr="00486E90">
        <w:rPr>
          <w:rFonts w:ascii="Times New Roman" w:hAnsi="Times New Roman" w:cs="Times New Roman"/>
          <w:b/>
          <w:sz w:val="28"/>
          <w:szCs w:val="28"/>
          <w:lang w:val="uk-UA"/>
        </w:rPr>
        <w:t>72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>, Х</w:t>
      </w:r>
      <w:r w:rsidR="006F49E4" w:rsidRPr="00486E90">
        <w:rPr>
          <w:rFonts w:ascii="Times New Roman" w:hAnsi="Times New Roman" w:cs="Times New Roman"/>
          <w:sz w:val="28"/>
          <w:szCs w:val="28"/>
          <w:lang w:val="uk-UA"/>
        </w:rPr>
        <w:t>мельниц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ькій 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6F49E4" w:rsidRPr="00486E90">
        <w:rPr>
          <w:rFonts w:ascii="Times New Roman" w:hAnsi="Times New Roman" w:cs="Times New Roman"/>
          <w:b/>
          <w:sz w:val="28"/>
          <w:szCs w:val="28"/>
          <w:lang w:val="uk-UA"/>
        </w:rPr>
        <w:t>64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49E4" w:rsidRPr="00486E90">
        <w:rPr>
          <w:rFonts w:ascii="Times New Roman" w:hAnsi="Times New Roman" w:cs="Times New Roman"/>
          <w:sz w:val="28"/>
          <w:szCs w:val="28"/>
          <w:lang w:val="uk-UA"/>
        </w:rPr>
        <w:t>Полтавській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6F49E4" w:rsidRPr="00486E90">
        <w:rPr>
          <w:rFonts w:ascii="Times New Roman" w:hAnsi="Times New Roman" w:cs="Times New Roman"/>
          <w:b/>
          <w:sz w:val="28"/>
          <w:szCs w:val="28"/>
          <w:lang w:val="uk-UA"/>
        </w:rPr>
        <w:t>47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49E4"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Волинській 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6F49E4" w:rsidRPr="00486E9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4) 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F49E4" w:rsidRPr="00486E90">
        <w:rPr>
          <w:rFonts w:ascii="Times New Roman" w:hAnsi="Times New Roman" w:cs="Times New Roman"/>
          <w:sz w:val="28"/>
          <w:szCs w:val="28"/>
          <w:lang w:val="uk-UA"/>
        </w:rPr>
        <w:t>Житомир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ській 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6F49E4" w:rsidRPr="00486E90"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  <w:r w:rsidRPr="00486E9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 областях</w:t>
      </w:r>
      <w:r w:rsidR="004A1D20" w:rsidRPr="00486E90">
        <w:rPr>
          <w:rFonts w:ascii="Times New Roman" w:hAnsi="Times New Roman" w:cs="Times New Roman"/>
          <w:sz w:val="28"/>
          <w:szCs w:val="28"/>
          <w:lang w:val="uk-UA"/>
        </w:rPr>
        <w:t>, водночас у Луганській та Х</w:t>
      </w:r>
      <w:r w:rsidR="00BA645B" w:rsidRPr="00486E90">
        <w:rPr>
          <w:rFonts w:ascii="Times New Roman" w:hAnsi="Times New Roman" w:cs="Times New Roman"/>
          <w:sz w:val="28"/>
          <w:szCs w:val="28"/>
          <w:lang w:val="uk-UA"/>
        </w:rPr>
        <w:t>ерсонській областях такі служби відсутні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E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(див. </w:t>
      </w:r>
      <w:r w:rsidR="00486E90">
        <w:rPr>
          <w:rFonts w:ascii="Times New Roman" w:hAnsi="Times New Roman" w:cs="Times New Roman"/>
          <w:i/>
          <w:sz w:val="28"/>
          <w:szCs w:val="28"/>
          <w:lang w:val="uk-UA"/>
        </w:rPr>
        <w:t>діаграму № 4</w:t>
      </w:r>
      <w:r w:rsidRPr="00486E9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486E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65DA9" w:rsidRPr="001D1A16" w:rsidRDefault="00965DA9" w:rsidP="00965DA9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965DA9">
        <w:rPr>
          <w:rFonts w:ascii="Times New Roman" w:hAnsi="Times New Roman" w:cs="Times New Roman"/>
          <w:i/>
          <w:szCs w:val="28"/>
          <w:lang w:val="uk-UA"/>
        </w:rPr>
        <w:lastRenderedPageBreak/>
        <w:t xml:space="preserve">Діаграма № </w:t>
      </w:r>
      <w:r>
        <w:rPr>
          <w:rFonts w:ascii="Times New Roman" w:hAnsi="Times New Roman" w:cs="Times New Roman"/>
          <w:i/>
          <w:szCs w:val="28"/>
          <w:lang w:val="uk-UA"/>
        </w:rPr>
        <w:t>4</w:t>
      </w:r>
    </w:p>
    <w:p w:rsidR="00965DA9" w:rsidRDefault="00965DA9" w:rsidP="00965DA9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Співвідношення загальної кількості діючих спеціалізованих служб підтримки постраждалих осіб (у розрізі областей) до кількості з якими налагоджено співпрацю </w:t>
      </w:r>
    </w:p>
    <w:p w:rsidR="00592324" w:rsidRDefault="00592324" w:rsidP="00592324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592324" w:rsidRDefault="00BA645B" w:rsidP="00592324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CA5E1B1" wp14:editId="082B1B1A">
            <wp:extent cx="5888736" cy="6278880"/>
            <wp:effectExtent l="0" t="0" r="17145" b="2667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1731A" w:rsidRDefault="00C1731A" w:rsidP="00C1731A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1D1A16" w:rsidRDefault="001D1A16" w:rsidP="00C1731A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316A4F" w:rsidRDefault="00316A4F" w:rsidP="00316A4F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Нижче наводиться інформа</w:t>
      </w:r>
      <w:r w:rsidR="00C25C55">
        <w:rPr>
          <w:rFonts w:ascii="Times New Roman" w:hAnsi="Times New Roman" w:cs="Times New Roman"/>
          <w:sz w:val="28"/>
          <w:szCs w:val="28"/>
          <w:lang w:val="uk-UA"/>
        </w:rPr>
        <w:t>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стану налагодження співпраці з кожним із видів </w:t>
      </w:r>
      <w:r w:rsidR="00C25C55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спеціалізованих служб підтримки постраждалих осіб, зокрема притулками, кризовими кімнатами, денними стаціонарами, </w:t>
      </w:r>
      <w:r w:rsidR="00C25C55" w:rsidRPr="00C25C55">
        <w:rPr>
          <w:rFonts w:ascii="Times New Roman" w:hAnsi="Times New Roman" w:cs="Times New Roman"/>
          <w:sz w:val="28"/>
          <w:szCs w:val="28"/>
          <w:lang w:val="uk-UA"/>
        </w:rPr>
        <w:t>спеціалізован</w:t>
      </w:r>
      <w:r w:rsidR="00C25C55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C25C55" w:rsidRPr="00C25C55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C25C55">
        <w:rPr>
          <w:rFonts w:ascii="Times New Roman" w:hAnsi="Times New Roman" w:cs="Times New Roman"/>
          <w:sz w:val="28"/>
          <w:szCs w:val="28"/>
          <w:lang w:val="uk-UA"/>
        </w:rPr>
        <w:t>ами первинного соціально-</w:t>
      </w:r>
      <w:r w:rsidR="00C25C55" w:rsidRPr="00C25C55">
        <w:rPr>
          <w:rFonts w:ascii="Times New Roman" w:hAnsi="Times New Roman" w:cs="Times New Roman"/>
          <w:sz w:val="28"/>
          <w:szCs w:val="28"/>
          <w:lang w:val="uk-UA"/>
        </w:rPr>
        <w:t>психологічного консультування</w:t>
      </w:r>
      <w:r w:rsidR="00C25C55">
        <w:rPr>
          <w:rFonts w:ascii="Times New Roman" w:hAnsi="Times New Roman" w:cs="Times New Roman"/>
          <w:sz w:val="28"/>
          <w:szCs w:val="28"/>
          <w:lang w:val="uk-UA"/>
        </w:rPr>
        <w:t xml:space="preserve">, мобільними бригадами та іншими закладами </w:t>
      </w:r>
      <w:r w:rsidR="00C25C55" w:rsidRPr="00C25C55">
        <w:rPr>
          <w:rFonts w:ascii="Times New Roman" w:hAnsi="Times New Roman" w:cs="Times New Roman"/>
          <w:sz w:val="28"/>
          <w:szCs w:val="28"/>
          <w:lang w:val="uk-UA"/>
        </w:rPr>
        <w:t>та установами, призначеними виключно для постраждалих від домашнього насильства та насильства за ознакою статі</w:t>
      </w:r>
      <w:r w:rsidR="00C25C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45B" w:rsidRDefault="00BA645B" w:rsidP="00316A4F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C25C55" w:rsidRDefault="00C25C55" w:rsidP="00316A4F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 w:rsidRPr="00C25C55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lastRenderedPageBreak/>
        <w:t>ПРИТУЛКИ</w:t>
      </w:r>
    </w:p>
    <w:p w:rsidR="00BA645B" w:rsidRPr="00C25C55" w:rsidRDefault="00BA645B" w:rsidP="00316A4F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316A4F" w:rsidRDefault="00D70D17" w:rsidP="00C27D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серпня 2022 року місцевими центрами налагоджено співпрацю з </w:t>
      </w:r>
      <w:r w:rsidRPr="00D70D17">
        <w:rPr>
          <w:rFonts w:ascii="Times New Roman" w:hAnsi="Times New Roman" w:cs="Times New Roman"/>
          <w:b/>
          <w:sz w:val="28"/>
          <w:szCs w:val="28"/>
          <w:lang w:val="uk-UA"/>
        </w:rPr>
        <w:t>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притулками, що становить </w:t>
      </w:r>
      <w:r w:rsidRPr="00D70D17">
        <w:rPr>
          <w:rFonts w:ascii="Times New Roman" w:hAnsi="Times New Roman" w:cs="Times New Roman"/>
          <w:b/>
          <w:sz w:val="28"/>
          <w:szCs w:val="28"/>
          <w:lang w:val="uk-UA"/>
        </w:rPr>
        <w:t>91%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їх кількості.</w:t>
      </w:r>
    </w:p>
    <w:p w:rsidR="00D70D17" w:rsidRDefault="005F7C47" w:rsidP="00C27D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Співпрацю з притулками місцевими центрами </w:t>
      </w:r>
      <w:r w:rsidR="002B1C30" w:rsidRPr="002B1C30">
        <w:rPr>
          <w:rFonts w:ascii="Times New Roman" w:hAnsi="Times New Roman" w:cs="Times New Roman"/>
          <w:b/>
          <w:sz w:val="28"/>
          <w:szCs w:val="28"/>
          <w:lang w:val="uk-UA"/>
        </w:rPr>
        <w:t>100%</w:t>
      </w:r>
      <w:r w:rsidR="002B1C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налагоджено практично в усіх областях України, окрім Запорізької (0) та Закарпатської (25%) областей</w:t>
      </w:r>
      <w:r w:rsidR="00BA645B">
        <w:rPr>
          <w:rFonts w:ascii="Times New Roman" w:hAnsi="Times New Roman" w:cs="Times New Roman"/>
          <w:sz w:val="28"/>
          <w:szCs w:val="28"/>
          <w:lang w:val="uk-UA"/>
        </w:rPr>
        <w:t xml:space="preserve">, водночас </w:t>
      </w:r>
      <w:r w:rsidR="002B1C30"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зазначити, що </w:t>
      </w:r>
      <w:r w:rsidR="00BA645B">
        <w:rPr>
          <w:rFonts w:ascii="Times New Roman" w:hAnsi="Times New Roman" w:cs="Times New Roman"/>
          <w:sz w:val="28"/>
          <w:szCs w:val="28"/>
          <w:lang w:val="uk-UA"/>
        </w:rPr>
        <w:t>у Донецькій, Кіровоградській, Луганській, Сумській, Тернопільській, Херсонській та Чернігівській областях притулки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D17" w:rsidRPr="00287FB8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D70D17" w:rsidRPr="00BB368D">
        <w:rPr>
          <w:rFonts w:ascii="Times New Roman" w:hAnsi="Times New Roman" w:cs="Times New Roman"/>
          <w:i/>
          <w:sz w:val="28"/>
          <w:szCs w:val="28"/>
          <w:lang w:val="uk-UA"/>
        </w:rPr>
        <w:t>див. діаграму №</w:t>
      </w:r>
      <w:r w:rsidR="00BA645B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D70D17" w:rsidRPr="00BB368D">
        <w:rPr>
          <w:rFonts w:ascii="Times New Roman" w:hAnsi="Times New Roman" w:cs="Times New Roman"/>
          <w:i/>
          <w:sz w:val="28"/>
          <w:szCs w:val="28"/>
          <w:lang w:val="uk-UA"/>
        </w:rPr>
        <w:t>5)</w:t>
      </w:r>
      <w:r w:rsidR="00D70D17" w:rsidRPr="00BB36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70D17" w:rsidRPr="001D1A16" w:rsidRDefault="00BA645B" w:rsidP="00D70D17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>Діаграма №</w:t>
      </w:r>
      <w:r>
        <w:rPr>
          <w:lang w:val="uk-UA"/>
        </w:rPr>
        <w:t> </w:t>
      </w:r>
      <w:r w:rsidR="00D70D17">
        <w:rPr>
          <w:rFonts w:ascii="Times New Roman" w:hAnsi="Times New Roman" w:cs="Times New Roman"/>
          <w:i/>
          <w:szCs w:val="28"/>
          <w:lang w:val="uk-UA"/>
        </w:rPr>
        <w:t>5</w:t>
      </w:r>
    </w:p>
    <w:p w:rsidR="00D70D17" w:rsidRDefault="00D70D17" w:rsidP="00D70D17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Співвідношення загальної кількості діючих притулків (у розрізі областей) </w:t>
      </w:r>
    </w:p>
    <w:p w:rsidR="00D70D17" w:rsidRDefault="00D70D17" w:rsidP="00D70D17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до кількості з якими налагоджено співпрацю </w:t>
      </w:r>
    </w:p>
    <w:p w:rsidR="008F1D41" w:rsidRDefault="008F1D41" w:rsidP="00D70D17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D70D17" w:rsidRPr="00D70D17" w:rsidRDefault="002B1C30" w:rsidP="008F1D41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290C811" wp14:editId="3BDBB60F">
            <wp:extent cx="5961888" cy="6169152"/>
            <wp:effectExtent l="0" t="0" r="20320" b="222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1B25" w:rsidRDefault="00DC1B25" w:rsidP="00D70D17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0D17" w:rsidRDefault="00D70D17" w:rsidP="00D70D17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Так, за інформацією місцевих центрів:</w:t>
      </w:r>
    </w:p>
    <w:p w:rsidR="00D70D17" w:rsidRDefault="00D70D17" w:rsidP="00D70D17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E641A" w:rsidRPr="000044DB"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  <w:r w:rsidRPr="000044DB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004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CFD">
        <w:rPr>
          <w:rFonts w:ascii="Times New Roman" w:hAnsi="Times New Roman" w:cs="Times New Roman"/>
          <w:sz w:val="28"/>
          <w:szCs w:val="28"/>
          <w:lang w:val="uk-UA"/>
        </w:rPr>
        <w:t>випадків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співпраця з притулками налагоджена шляхом укладення меморандуму </w:t>
      </w:r>
      <w:r w:rsidR="00A07CFD">
        <w:rPr>
          <w:rFonts w:ascii="Times New Roman" w:hAnsi="Times New Roman" w:cs="Times New Roman"/>
          <w:sz w:val="28"/>
          <w:szCs w:val="28"/>
          <w:lang w:val="uk-UA"/>
        </w:rPr>
        <w:t xml:space="preserve">та в </w:t>
      </w:r>
      <w:r w:rsidR="00A07CFD" w:rsidRPr="00A07CFD">
        <w:rPr>
          <w:rFonts w:ascii="Times New Roman" w:hAnsi="Times New Roman" w:cs="Times New Roman"/>
          <w:b/>
          <w:sz w:val="28"/>
          <w:szCs w:val="28"/>
          <w:lang w:val="uk-UA"/>
        </w:rPr>
        <w:t>59%</w:t>
      </w:r>
      <w:r w:rsidR="00A07CFD">
        <w:rPr>
          <w:rFonts w:ascii="Times New Roman" w:hAnsi="Times New Roman" w:cs="Times New Roman"/>
          <w:sz w:val="28"/>
          <w:szCs w:val="28"/>
          <w:lang w:val="uk-UA"/>
        </w:rPr>
        <w:t xml:space="preserve"> випадків - на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>усних домо</w:t>
      </w:r>
      <w:r w:rsidR="00E11AF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леностей</w:t>
      </w:r>
      <w:r w:rsidR="00E11A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1AF8" w:rsidRDefault="00E11AF8" w:rsidP="00E11AF8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E2FA7" w:rsidRPr="004E2FA7">
        <w:rPr>
          <w:rFonts w:ascii="Times New Roman" w:hAnsi="Times New Roman" w:cs="Times New Roman"/>
          <w:b/>
          <w:sz w:val="28"/>
          <w:szCs w:val="28"/>
          <w:lang w:val="uk-UA"/>
        </w:rPr>
        <w:t>87%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FA7">
        <w:rPr>
          <w:rFonts w:ascii="Times New Roman" w:hAnsi="Times New Roman" w:cs="Times New Roman"/>
          <w:sz w:val="28"/>
          <w:szCs w:val="28"/>
          <w:lang w:val="uk-UA"/>
        </w:rPr>
        <w:t>приміщень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притулків з якими налагоджено співпрацю ро</w:t>
      </w:r>
      <w:r w:rsidR="004E2FA7">
        <w:rPr>
          <w:rFonts w:ascii="Times New Roman" w:hAnsi="Times New Roman" w:cs="Times New Roman"/>
          <w:sz w:val="28"/>
          <w:szCs w:val="28"/>
          <w:lang w:val="uk-UA"/>
        </w:rPr>
        <w:t>зміщено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FA7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(плакат) про систему надання безоплатної правової допомоги та порядок отримання такої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1AF8" w:rsidRDefault="004E2FA7" w:rsidP="00E11AF8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90%</w:t>
      </w:r>
      <w:r w:rsidR="00E11AF8">
        <w:rPr>
          <w:rFonts w:ascii="Times New Roman" w:hAnsi="Times New Roman" w:cs="Times New Roman"/>
          <w:sz w:val="28"/>
          <w:szCs w:val="28"/>
          <w:lang w:val="uk-UA"/>
        </w:rPr>
        <w:t xml:space="preserve"> притулків</w:t>
      </w:r>
      <w:r w:rsidR="00E11AF8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E11AF8"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r w:rsidR="00E11AF8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1AF8" w:rsidRPr="00702341">
        <w:rPr>
          <w:rFonts w:ascii="Times New Roman" w:hAnsi="Times New Roman" w:cs="Times New Roman"/>
          <w:sz w:val="28"/>
          <w:szCs w:val="28"/>
          <w:lang w:val="uk-UA"/>
        </w:rPr>
        <w:t>перенаправл</w:t>
      </w:r>
      <w:r w:rsidR="00E11AF8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E11AF8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="00E11AF8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 w:rsidR="00E11AF8"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</w:t>
      </w:r>
      <w:r w:rsidR="00E11AF8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отриманням відповідних послуг</w:t>
      </w:r>
      <w:r w:rsidR="00E11A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1AF8" w:rsidRDefault="00E11AF8" w:rsidP="00E11AF8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E2FA7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приміщеннях </w:t>
      </w:r>
      <w:r w:rsidR="004E2FA7" w:rsidRPr="004E2FA7">
        <w:rPr>
          <w:rFonts w:ascii="Times New Roman" w:hAnsi="Times New Roman" w:cs="Times New Roman"/>
          <w:b/>
          <w:sz w:val="28"/>
          <w:szCs w:val="28"/>
          <w:lang w:val="uk-UA"/>
        </w:rPr>
        <w:t>59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4E2FA7">
        <w:rPr>
          <w:rFonts w:ascii="Times New Roman" w:hAnsi="Times New Roman" w:cs="Times New Roman"/>
          <w:sz w:val="28"/>
          <w:szCs w:val="28"/>
          <w:lang w:val="uk-UA"/>
        </w:rPr>
        <w:t xml:space="preserve"> притулків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забезпечується робота консультаційного пункту доступу до правової допомоги</w:t>
      </w:r>
      <w:r w:rsidR="004E2F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1AF8" w:rsidRDefault="00451C08" w:rsidP="00E11AF8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місцевими центрами було повідомлено, що у </w:t>
      </w:r>
      <w:r w:rsidRPr="00451C0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9101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притулках, окрім осіб, які постраждали від домашнього насильства або насильства за ознакою статі, перебувають також внутрішньо-переміщені особи,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91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притулках - внутрішньо-переміщені особи не перебувають, по </w:t>
      </w:r>
      <w:r w:rsidRPr="00451C0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притулками така інформація невідома.</w:t>
      </w:r>
    </w:p>
    <w:p w:rsidR="00E11AF8" w:rsidRDefault="00E11AF8" w:rsidP="00E11AF8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1AF8" w:rsidRDefault="00E11AF8" w:rsidP="00E11AF8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4DB" w:rsidRDefault="000044DB" w:rsidP="000044DB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КРИЗОВІ КІМНАТИ</w:t>
      </w:r>
    </w:p>
    <w:p w:rsidR="00201FA6" w:rsidRPr="00C25C55" w:rsidRDefault="00201FA6" w:rsidP="000044DB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0044DB" w:rsidRDefault="000044DB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серпня 2022 року місцевими центрами налагоджено співпрацю з </w:t>
      </w:r>
      <w:r w:rsidR="00980965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68D">
        <w:rPr>
          <w:rFonts w:ascii="Times New Roman" w:hAnsi="Times New Roman" w:cs="Times New Roman"/>
          <w:sz w:val="28"/>
          <w:szCs w:val="28"/>
          <w:lang w:val="uk-UA"/>
        </w:rPr>
        <w:t>кризовими кімнатами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становить </w:t>
      </w:r>
      <w:r w:rsidR="00980965" w:rsidRPr="00980965">
        <w:rPr>
          <w:rFonts w:ascii="Times New Roman" w:hAnsi="Times New Roman" w:cs="Times New Roman"/>
          <w:b/>
          <w:sz w:val="28"/>
          <w:szCs w:val="28"/>
          <w:lang w:val="uk-UA"/>
        </w:rPr>
        <w:t>76</w:t>
      </w:r>
      <w:r w:rsidRPr="00D70D1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їх кількості.</w:t>
      </w:r>
    </w:p>
    <w:p w:rsidR="000044DB" w:rsidRPr="00CA1ED0" w:rsidRDefault="00C360CD" w:rsidP="00C360C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Співпрацю з кризовими кімнатами місцевими центрами </w:t>
      </w:r>
      <w:r w:rsidR="00274D2C" w:rsidRPr="00CA1ED0">
        <w:rPr>
          <w:rFonts w:ascii="Times New Roman" w:hAnsi="Times New Roman" w:cs="Times New Roman"/>
          <w:sz w:val="28"/>
          <w:szCs w:val="28"/>
          <w:lang w:val="uk-UA"/>
        </w:rPr>
        <w:t>100%</w:t>
      </w:r>
      <w:r w:rsidR="00274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налагоджено  практично в усіх областях України, окрім Донецької (0), Львівської (0), Одеської (0), По</w:t>
      </w:r>
      <w:r w:rsidR="00CA1ED0" w:rsidRPr="00CA1ED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тавської (</w:t>
      </w:r>
      <w:r w:rsidR="00CA1ED0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CA1ED0" w:rsidRPr="00CA1ED0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1ED0"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A1ED0" w:rsidRPr="00CA1ED0">
        <w:rPr>
          <w:rFonts w:ascii="Times New Roman" w:hAnsi="Times New Roman" w:cs="Times New Roman"/>
          <w:sz w:val="28"/>
          <w:szCs w:val="28"/>
          <w:lang w:val="uk-UA"/>
        </w:rPr>
        <w:t>Хмельниц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ької </w:t>
      </w:r>
      <w:r w:rsidR="00CA1ED0" w:rsidRPr="00CA1ED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A1ED0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%) областей</w:t>
      </w:r>
      <w:r w:rsidR="00201FA6">
        <w:rPr>
          <w:rFonts w:ascii="Times New Roman" w:hAnsi="Times New Roman" w:cs="Times New Roman"/>
          <w:sz w:val="28"/>
          <w:szCs w:val="28"/>
          <w:lang w:val="uk-UA"/>
        </w:rPr>
        <w:t xml:space="preserve">, водночас </w:t>
      </w:r>
      <w:r w:rsidR="00274D2C"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зазначити, що </w:t>
      </w:r>
      <w:r w:rsidR="00201FA6">
        <w:rPr>
          <w:rFonts w:ascii="Times New Roman" w:hAnsi="Times New Roman" w:cs="Times New Roman"/>
          <w:sz w:val="28"/>
          <w:szCs w:val="28"/>
          <w:lang w:val="uk-UA"/>
        </w:rPr>
        <w:t>у Житомирській, Запорізькій, Івано-Франківській, Кіровоградській, Луганській, Миколаївській, Рівненській, Сумській, Харківській, Херсонській та Чернігівській областях кризові кімнати відсутні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CA1ED0" w:rsidRPr="00CA1ED0">
        <w:rPr>
          <w:rFonts w:ascii="Times New Roman" w:hAnsi="Times New Roman" w:cs="Times New Roman"/>
          <w:i/>
          <w:sz w:val="28"/>
          <w:szCs w:val="28"/>
          <w:lang w:val="uk-UA"/>
        </w:rPr>
        <w:t>див. діаграму №</w:t>
      </w:r>
      <w:r w:rsidR="00274D2C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A1ED0" w:rsidRPr="00CA1ED0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Pr="00CA1ED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1FA6" w:rsidRDefault="00201FA6" w:rsidP="000044DB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0044DB" w:rsidRPr="001D1A16" w:rsidRDefault="000044DB" w:rsidP="000044DB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965DA9">
        <w:rPr>
          <w:rFonts w:ascii="Times New Roman" w:hAnsi="Times New Roman" w:cs="Times New Roman"/>
          <w:i/>
          <w:szCs w:val="28"/>
          <w:lang w:val="uk-UA"/>
        </w:rPr>
        <w:t xml:space="preserve">Діаграма № </w:t>
      </w:r>
      <w:r w:rsidR="00980965">
        <w:rPr>
          <w:rFonts w:ascii="Times New Roman" w:hAnsi="Times New Roman" w:cs="Times New Roman"/>
          <w:i/>
          <w:szCs w:val="28"/>
          <w:lang w:val="uk-UA"/>
        </w:rPr>
        <w:t>6</w:t>
      </w:r>
      <w:r w:rsidR="002C1E96">
        <w:rPr>
          <w:rFonts w:ascii="Times New Roman" w:hAnsi="Times New Roman" w:cs="Times New Roman"/>
          <w:i/>
          <w:szCs w:val="28"/>
          <w:lang w:val="uk-UA"/>
        </w:rPr>
        <w:t xml:space="preserve">  </w:t>
      </w:r>
      <w:r w:rsidR="00753D0C">
        <w:rPr>
          <w:rFonts w:ascii="Times New Roman" w:hAnsi="Times New Roman" w:cs="Times New Roman"/>
          <w:i/>
          <w:szCs w:val="28"/>
          <w:lang w:val="uk-UA"/>
        </w:rPr>
        <w:t xml:space="preserve"> </w:t>
      </w:r>
    </w:p>
    <w:p w:rsidR="000044DB" w:rsidRDefault="000044DB" w:rsidP="000044DB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>Співвідноше</w:t>
      </w:r>
      <w:r w:rsidR="00080C07">
        <w:rPr>
          <w:rFonts w:ascii="Times New Roman" w:hAnsi="Times New Roman" w:cs="Times New Roman"/>
          <w:i/>
          <w:szCs w:val="28"/>
          <w:lang w:val="uk-UA"/>
        </w:rPr>
        <w:t>ння загальної кількості діючих кризових кімнат</w:t>
      </w:r>
      <w:r>
        <w:rPr>
          <w:rFonts w:ascii="Times New Roman" w:hAnsi="Times New Roman" w:cs="Times New Roman"/>
          <w:i/>
          <w:szCs w:val="28"/>
          <w:lang w:val="uk-UA"/>
        </w:rPr>
        <w:t xml:space="preserve"> (у розрізі областей) </w:t>
      </w:r>
    </w:p>
    <w:p w:rsidR="000044DB" w:rsidRDefault="000044DB" w:rsidP="000044DB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до кількості з якими налагоджено співпрацю </w:t>
      </w:r>
    </w:p>
    <w:p w:rsidR="00BD0497" w:rsidRDefault="00BD0497" w:rsidP="000044DB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080C07" w:rsidRDefault="00201FA6" w:rsidP="00080C07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00C9E32" wp14:editId="02E99FB8">
            <wp:extent cx="5900928" cy="4937760"/>
            <wp:effectExtent l="0" t="0" r="24130" b="152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50FD" w:rsidRDefault="009B50FD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4DB" w:rsidRDefault="000044DB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за інформацією місцевих центрів:</w:t>
      </w:r>
    </w:p>
    <w:p w:rsidR="00753D0C" w:rsidRDefault="000044DB" w:rsidP="00753D0C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53D0C" w:rsidRPr="00753D0C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753D0C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D0C">
        <w:rPr>
          <w:rFonts w:ascii="Times New Roman" w:hAnsi="Times New Roman" w:cs="Times New Roman"/>
          <w:sz w:val="28"/>
          <w:szCs w:val="28"/>
          <w:lang w:val="uk-UA"/>
        </w:rPr>
        <w:t xml:space="preserve">випадків співпраця з кризовими кімнатами налагоджена шляхом укладення меморандуму та в </w:t>
      </w:r>
      <w:r w:rsidR="00753D0C">
        <w:rPr>
          <w:rFonts w:ascii="Times New Roman" w:hAnsi="Times New Roman" w:cs="Times New Roman"/>
          <w:b/>
          <w:sz w:val="28"/>
          <w:szCs w:val="28"/>
          <w:lang w:val="uk-UA"/>
        </w:rPr>
        <w:t>88</w:t>
      </w:r>
      <w:r w:rsidR="00753D0C" w:rsidRPr="00A07CFD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753D0C">
        <w:rPr>
          <w:rFonts w:ascii="Times New Roman" w:hAnsi="Times New Roman" w:cs="Times New Roman"/>
          <w:sz w:val="28"/>
          <w:szCs w:val="28"/>
          <w:lang w:val="uk-UA"/>
        </w:rPr>
        <w:t xml:space="preserve"> випадків - на підставі усних домовленостей;</w:t>
      </w:r>
    </w:p>
    <w:p w:rsidR="00753D0C" w:rsidRDefault="00753D0C" w:rsidP="00753D0C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80C07">
        <w:rPr>
          <w:rFonts w:ascii="Times New Roman" w:hAnsi="Times New Roman" w:cs="Times New Roman"/>
          <w:b/>
          <w:sz w:val="28"/>
          <w:szCs w:val="28"/>
          <w:lang w:val="uk-UA"/>
        </w:rPr>
        <w:t>88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</w:t>
      </w:r>
      <w:r w:rsidR="00080C07">
        <w:rPr>
          <w:rFonts w:ascii="Times New Roman" w:hAnsi="Times New Roman" w:cs="Times New Roman"/>
          <w:sz w:val="28"/>
          <w:szCs w:val="28"/>
          <w:lang w:val="uk-UA"/>
        </w:rPr>
        <w:t>кризових кімнат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розміщено інформацію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(плакат) про систему надання безоплатної правової допомоги та порядок отримання такої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3D0C" w:rsidRDefault="00080C07" w:rsidP="00753D0C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81</w:t>
      </w:r>
      <w:r w:rsidR="00753D0C"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753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кризових кімнат</w:t>
      </w:r>
      <w:r w:rsidR="00753D0C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753D0C"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r w:rsidR="00753D0C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3D0C" w:rsidRPr="00702341">
        <w:rPr>
          <w:rFonts w:ascii="Times New Roman" w:hAnsi="Times New Roman" w:cs="Times New Roman"/>
          <w:sz w:val="28"/>
          <w:szCs w:val="28"/>
          <w:lang w:val="uk-UA"/>
        </w:rPr>
        <w:t>перенаправл</w:t>
      </w:r>
      <w:r w:rsidR="00753D0C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753D0C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="00753D0C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 w:rsidR="00753D0C"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</w:t>
      </w:r>
      <w:r w:rsidR="00753D0C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отриманням відповідних послуг</w:t>
      </w:r>
      <w:r w:rsidR="00753D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3D0C" w:rsidRDefault="00753D0C" w:rsidP="00753D0C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приміщеннях </w:t>
      </w:r>
      <w:r w:rsidR="00080C07"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C07">
        <w:rPr>
          <w:rFonts w:ascii="Times New Roman" w:hAnsi="Times New Roman" w:cs="Times New Roman"/>
          <w:sz w:val="28"/>
          <w:szCs w:val="28"/>
          <w:lang w:val="uk-UA"/>
        </w:rPr>
        <w:t>кризових кімнат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забезпечується робота консультаційного пункту доступу до правової допомоги.</w:t>
      </w:r>
    </w:p>
    <w:p w:rsidR="00753D0C" w:rsidRDefault="00753D0C" w:rsidP="00753D0C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місцевими центрами було повідомлено, що у </w:t>
      </w:r>
      <w:r w:rsidR="00080C0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C07">
        <w:rPr>
          <w:rFonts w:ascii="Times New Roman" w:hAnsi="Times New Roman" w:cs="Times New Roman"/>
          <w:sz w:val="28"/>
          <w:szCs w:val="28"/>
          <w:lang w:val="uk-UA"/>
        </w:rPr>
        <w:t>кризових кімнат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окрім осіб, які постраждали від домашнього насильства або насильства за ознакою статі, </w:t>
      </w:r>
      <w:r w:rsidR="00080C07">
        <w:rPr>
          <w:rFonts w:ascii="Times New Roman" w:hAnsi="Times New Roman" w:cs="Times New Roman"/>
          <w:sz w:val="28"/>
          <w:szCs w:val="28"/>
          <w:lang w:val="uk-UA"/>
        </w:rPr>
        <w:t>тимчасово розміщені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внутрішньо-переміщені особи,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80C0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C07">
        <w:rPr>
          <w:rFonts w:ascii="Times New Roman" w:hAnsi="Times New Roman" w:cs="Times New Roman"/>
          <w:sz w:val="28"/>
          <w:szCs w:val="28"/>
          <w:lang w:val="uk-UA"/>
        </w:rPr>
        <w:t>кризових кімнатах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внутрішньо-переміщені особи не перебувають, по </w:t>
      </w:r>
      <w:r w:rsidR="00080C0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80C07">
        <w:rPr>
          <w:rFonts w:ascii="Times New Roman" w:hAnsi="Times New Roman" w:cs="Times New Roman"/>
          <w:sz w:val="28"/>
          <w:szCs w:val="28"/>
          <w:lang w:val="uk-UA"/>
        </w:rPr>
        <w:t xml:space="preserve"> кризови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80C07">
        <w:rPr>
          <w:rFonts w:ascii="Times New Roman" w:hAnsi="Times New Roman" w:cs="Times New Roman"/>
          <w:sz w:val="28"/>
          <w:szCs w:val="28"/>
          <w:lang w:val="uk-UA"/>
        </w:rPr>
        <w:t xml:space="preserve"> кімнатам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така інформація невідома.</w:t>
      </w:r>
    </w:p>
    <w:p w:rsidR="00753D0C" w:rsidRDefault="00753D0C" w:rsidP="00753D0C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C07" w:rsidRPr="00C25C55" w:rsidRDefault="00080C07" w:rsidP="00080C0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lastRenderedPageBreak/>
        <w:t>ДЕННІ СТАЦІОНАРИ</w:t>
      </w:r>
    </w:p>
    <w:p w:rsidR="00080C07" w:rsidRDefault="00080C07" w:rsidP="00753D0C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серпня 2022 року місцевими центрами налагоджено співпрацю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денними стаціонарами, що становить </w:t>
      </w:r>
      <w:r w:rsidRPr="0098096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D70D1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їх кількості.</w:t>
      </w:r>
    </w:p>
    <w:p w:rsidR="00CA1ED0" w:rsidRP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Співпрацю з денними стаціонар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місцевими центрами </w:t>
      </w:r>
      <w:r w:rsidR="00274D2C" w:rsidRPr="00BD1560">
        <w:rPr>
          <w:rFonts w:ascii="Times New Roman" w:hAnsi="Times New Roman" w:cs="Times New Roman"/>
          <w:b/>
          <w:sz w:val="28"/>
          <w:szCs w:val="28"/>
          <w:lang w:val="uk-UA"/>
        </w:rPr>
        <w:t>100%</w:t>
      </w:r>
      <w:r w:rsidR="00274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налагоджено  практично в усіх областях України, </w:t>
      </w:r>
      <w:r w:rsidRPr="00BD1560">
        <w:rPr>
          <w:rFonts w:ascii="Times New Roman" w:hAnsi="Times New Roman" w:cs="Times New Roman"/>
          <w:sz w:val="28"/>
          <w:szCs w:val="28"/>
          <w:lang w:val="uk-UA"/>
        </w:rPr>
        <w:t>окрім Донецької (0),</w:t>
      </w:r>
      <w:r w:rsidR="00BD1560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(50%),</w:t>
      </w:r>
      <w:r w:rsidRPr="00BD1560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(0), Полта</w:t>
      </w:r>
      <w:r w:rsidR="00BD1560" w:rsidRPr="00BD1560">
        <w:rPr>
          <w:rFonts w:ascii="Times New Roman" w:hAnsi="Times New Roman" w:cs="Times New Roman"/>
          <w:sz w:val="28"/>
          <w:szCs w:val="28"/>
          <w:lang w:val="uk-UA"/>
        </w:rPr>
        <w:t>вської (75%), Хмельницької (50</w:t>
      </w:r>
      <w:r w:rsidRPr="00BD1560">
        <w:rPr>
          <w:rFonts w:ascii="Times New Roman" w:hAnsi="Times New Roman" w:cs="Times New Roman"/>
          <w:sz w:val="28"/>
          <w:szCs w:val="28"/>
          <w:lang w:val="uk-UA"/>
        </w:rPr>
        <w:t>%) областей</w:t>
      </w:r>
      <w:r w:rsidR="00BD1560">
        <w:rPr>
          <w:rFonts w:ascii="Times New Roman" w:hAnsi="Times New Roman" w:cs="Times New Roman"/>
          <w:sz w:val="28"/>
          <w:szCs w:val="28"/>
          <w:lang w:val="uk-UA"/>
        </w:rPr>
        <w:t xml:space="preserve"> та міста Києва (0)</w:t>
      </w:r>
      <w:r w:rsidR="00201FA6">
        <w:rPr>
          <w:rFonts w:ascii="Times New Roman" w:hAnsi="Times New Roman" w:cs="Times New Roman"/>
          <w:sz w:val="28"/>
          <w:szCs w:val="28"/>
          <w:lang w:val="uk-UA"/>
        </w:rPr>
        <w:t xml:space="preserve">, водночас </w:t>
      </w:r>
      <w:r w:rsidR="00BD1560"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зазначити, що </w:t>
      </w:r>
      <w:r w:rsidR="00201FA6">
        <w:rPr>
          <w:rFonts w:ascii="Times New Roman" w:hAnsi="Times New Roman" w:cs="Times New Roman"/>
          <w:sz w:val="28"/>
          <w:szCs w:val="28"/>
          <w:lang w:val="uk-UA"/>
        </w:rPr>
        <w:t xml:space="preserve">у Кіровоградській, Луганській, Рівненській, Сумській, Тернопільській, </w:t>
      </w:r>
      <w:r w:rsidR="00884902">
        <w:rPr>
          <w:rFonts w:ascii="Times New Roman" w:hAnsi="Times New Roman" w:cs="Times New Roman"/>
          <w:sz w:val="28"/>
          <w:szCs w:val="28"/>
          <w:lang w:val="uk-UA"/>
        </w:rPr>
        <w:t>Херсонській та Чернігівській областях денні стаціонари відсутні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i/>
          <w:sz w:val="28"/>
          <w:szCs w:val="28"/>
          <w:lang w:val="uk-UA"/>
        </w:rPr>
        <w:t>(див. діаграму 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7</w:t>
      </w:r>
      <w:r w:rsidRPr="00CA1ED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A1ED0" w:rsidRPr="001D1A16" w:rsidRDefault="00CA1ED0" w:rsidP="00CA1ED0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965DA9">
        <w:rPr>
          <w:rFonts w:ascii="Times New Roman" w:hAnsi="Times New Roman" w:cs="Times New Roman"/>
          <w:i/>
          <w:szCs w:val="28"/>
          <w:lang w:val="uk-UA"/>
        </w:rPr>
        <w:t xml:space="preserve">Діаграма № </w:t>
      </w:r>
      <w:r>
        <w:rPr>
          <w:rFonts w:ascii="Times New Roman" w:hAnsi="Times New Roman" w:cs="Times New Roman"/>
          <w:i/>
          <w:szCs w:val="28"/>
          <w:lang w:val="uk-UA"/>
        </w:rPr>
        <w:t xml:space="preserve">7   </w:t>
      </w: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Співвідношення загальної кількості діючих </w:t>
      </w:r>
      <w:r w:rsidR="001F3334">
        <w:rPr>
          <w:rFonts w:ascii="Times New Roman" w:hAnsi="Times New Roman" w:cs="Times New Roman"/>
          <w:i/>
          <w:szCs w:val="28"/>
          <w:lang w:val="uk-UA"/>
        </w:rPr>
        <w:t>денних ст</w:t>
      </w:r>
      <w:r>
        <w:rPr>
          <w:rFonts w:ascii="Times New Roman" w:hAnsi="Times New Roman" w:cs="Times New Roman"/>
          <w:i/>
          <w:szCs w:val="28"/>
          <w:lang w:val="uk-UA"/>
        </w:rPr>
        <w:t xml:space="preserve">аціонарів (у розрізі областей) </w:t>
      </w: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до кількості з якими налагоджено співпрацю </w:t>
      </w:r>
    </w:p>
    <w:p w:rsidR="00884902" w:rsidRDefault="00884902" w:rsidP="00CA1ED0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A818BF" w:rsidRDefault="00884902" w:rsidP="00A818BF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0CF30A1" wp14:editId="27894790">
            <wp:extent cx="5852160" cy="5596128"/>
            <wp:effectExtent l="0" t="0" r="15240" b="241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1B25" w:rsidRDefault="00DC1B25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Так, за інформацією місцевих центрів:</w:t>
      </w: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F3334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753D0C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співпраця з 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денними стаціонарами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налагоджена шляхом укладення меморандуму та в </w:t>
      </w:r>
      <w:r w:rsidR="001F3334">
        <w:rPr>
          <w:rFonts w:ascii="Times New Roman" w:hAnsi="Times New Roman" w:cs="Times New Roman"/>
          <w:b/>
          <w:sz w:val="28"/>
          <w:szCs w:val="28"/>
          <w:lang w:val="uk-UA"/>
        </w:rPr>
        <w:t>60</w:t>
      </w:r>
      <w:r w:rsidRPr="00A07CFD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- на підставі усних домовленостей;</w:t>
      </w: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F3334">
        <w:rPr>
          <w:rFonts w:ascii="Times New Roman" w:hAnsi="Times New Roman" w:cs="Times New Roman"/>
          <w:b/>
          <w:sz w:val="28"/>
          <w:szCs w:val="28"/>
          <w:lang w:val="uk-UA"/>
        </w:rPr>
        <w:t>90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денних стаціонарів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розміщено інформацію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(плакат) про систему надання безоплатної правової допомоги та порядок отримання такої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1ED0" w:rsidRDefault="001F3334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95</w:t>
      </w:r>
      <w:r w:rsidR="00CA1ED0"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CA1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денних стаціонарів</w:t>
      </w:r>
      <w:r w:rsidR="00CA1ED0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A1ED0"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r w:rsidR="00CA1ED0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1ED0" w:rsidRPr="00702341">
        <w:rPr>
          <w:rFonts w:ascii="Times New Roman" w:hAnsi="Times New Roman" w:cs="Times New Roman"/>
          <w:sz w:val="28"/>
          <w:szCs w:val="28"/>
          <w:lang w:val="uk-UA"/>
        </w:rPr>
        <w:t>перенаправл</w:t>
      </w:r>
      <w:r w:rsidR="00CA1ED0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CA1ED0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="00CA1ED0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 w:rsidR="00CA1ED0"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</w:t>
      </w:r>
      <w:r w:rsidR="00CA1ED0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отриманням відповідних послуг</w:t>
      </w:r>
      <w:r w:rsidR="00CA1ED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приміщеннях </w:t>
      </w:r>
      <w:r w:rsidR="001F3334" w:rsidRPr="001F3334"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денних стаціонарів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забезпечується робота консультаційного пункту доступу до правової допомоги.</w:t>
      </w: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місцевими центрами було повідомлено, що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денних стаціонарах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окрім осіб, які постраждали від домашнього насильства або насильства за ознакою статі, тимчасово розміщені внутрішньо-переміщені особи, в </w:t>
      </w:r>
      <w:r w:rsidR="001F3334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денних стаціонарах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внутрішньо-переміщені особи не перебувають, по </w:t>
      </w:r>
      <w:r w:rsidR="001F333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денним стаціонарам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така інформація невідома.</w:t>
      </w:r>
    </w:p>
    <w:p w:rsidR="00CA1ED0" w:rsidRDefault="00CA1ED0" w:rsidP="00CA1ED0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334" w:rsidRPr="00C25C55" w:rsidRDefault="001F3334" w:rsidP="001F3334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 w:rsidRPr="001F333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СПЕЦІАЛІЗОВАН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І СЛУЖБИ</w:t>
      </w:r>
      <w:r w:rsidRPr="001F333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 xml:space="preserve"> ПЕРВИННОГО СОЦІАЛЬНО- ПСИХОЛОГІЧНОГО КОНСУЛЬТУВАННЯ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серпня 2022 року місцевими центрами налагоджено співпрацю з </w:t>
      </w:r>
      <w:r w:rsidR="0009404A"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04A">
        <w:rPr>
          <w:rFonts w:ascii="Times New Roman" w:hAnsi="Times New Roman" w:cs="Times New Roman"/>
          <w:sz w:val="28"/>
          <w:szCs w:val="28"/>
          <w:lang w:val="uk-UA"/>
        </w:rPr>
        <w:t>спеціалізованими службами первинного соціально-психологічного консультування (далі – ССПСПК)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становить </w:t>
      </w:r>
      <w:r w:rsidR="0009404A">
        <w:rPr>
          <w:rFonts w:ascii="Times New Roman" w:hAnsi="Times New Roman" w:cs="Times New Roman"/>
          <w:b/>
          <w:sz w:val="28"/>
          <w:szCs w:val="28"/>
          <w:lang w:val="uk-UA"/>
        </w:rPr>
        <w:t>82</w:t>
      </w:r>
      <w:r w:rsidRPr="00D70D1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їх кількості.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Співпрацю з </w:t>
      </w:r>
      <w:r w:rsidR="0009404A"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місцевими центрами </w:t>
      </w:r>
      <w:r w:rsidR="00BD1560"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100% 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налагоджено практично в усіх областях України, 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 xml:space="preserve">окрім </w:t>
      </w:r>
      <w:r w:rsidR="00350E09" w:rsidRPr="00A818BF">
        <w:rPr>
          <w:rFonts w:ascii="Times New Roman" w:hAnsi="Times New Roman" w:cs="Times New Roman"/>
          <w:sz w:val="28"/>
          <w:szCs w:val="28"/>
          <w:lang w:val="uk-UA"/>
        </w:rPr>
        <w:t>Вінниц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350E09" w:rsidRPr="00A818BF">
        <w:rPr>
          <w:rFonts w:ascii="Times New Roman" w:hAnsi="Times New Roman" w:cs="Times New Roman"/>
          <w:sz w:val="28"/>
          <w:szCs w:val="28"/>
          <w:lang w:val="uk-UA"/>
        </w:rPr>
        <w:t>ї (86%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350E09" w:rsidRPr="00A818BF">
        <w:rPr>
          <w:rFonts w:ascii="Times New Roman" w:hAnsi="Times New Roman" w:cs="Times New Roman"/>
          <w:sz w:val="28"/>
          <w:szCs w:val="28"/>
          <w:lang w:val="uk-UA"/>
        </w:rPr>
        <w:t>Дніпропетров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350E09" w:rsidRPr="00A818BF">
        <w:rPr>
          <w:rFonts w:ascii="Times New Roman" w:hAnsi="Times New Roman" w:cs="Times New Roman"/>
          <w:sz w:val="28"/>
          <w:szCs w:val="28"/>
          <w:lang w:val="uk-UA"/>
        </w:rPr>
        <w:t>(71%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350E09" w:rsidRPr="00A818BF">
        <w:rPr>
          <w:rFonts w:ascii="Times New Roman" w:hAnsi="Times New Roman" w:cs="Times New Roman"/>
          <w:sz w:val="28"/>
          <w:szCs w:val="28"/>
          <w:lang w:val="uk-UA"/>
        </w:rPr>
        <w:t>Донец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 xml:space="preserve">ької </w:t>
      </w:r>
      <w:r w:rsidR="00350E09" w:rsidRPr="00A818BF">
        <w:rPr>
          <w:rFonts w:ascii="Times New Roman" w:hAnsi="Times New Roman" w:cs="Times New Roman"/>
          <w:sz w:val="28"/>
          <w:szCs w:val="28"/>
          <w:lang w:val="uk-UA"/>
        </w:rPr>
        <w:t>(33%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A818BF" w:rsidRPr="00A818BF">
        <w:rPr>
          <w:rFonts w:ascii="Times New Roman" w:hAnsi="Times New Roman" w:cs="Times New Roman"/>
          <w:sz w:val="28"/>
          <w:szCs w:val="28"/>
          <w:lang w:val="uk-UA"/>
        </w:rPr>
        <w:t>Рівненс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>ької (</w:t>
      </w:r>
      <w:r w:rsidR="00A818BF" w:rsidRPr="00A818BF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A818BF" w:rsidRPr="00A818BF">
        <w:rPr>
          <w:rFonts w:ascii="Times New Roman" w:hAnsi="Times New Roman" w:cs="Times New Roman"/>
          <w:sz w:val="28"/>
          <w:szCs w:val="28"/>
          <w:lang w:val="uk-UA"/>
        </w:rPr>
        <w:t>, Тернопільської (50%)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818BF" w:rsidRPr="00A818BF">
        <w:rPr>
          <w:rFonts w:ascii="Times New Roman" w:hAnsi="Times New Roman" w:cs="Times New Roman"/>
          <w:sz w:val="28"/>
          <w:szCs w:val="28"/>
          <w:lang w:val="uk-UA"/>
        </w:rPr>
        <w:t>Чернігівс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>ької (</w:t>
      </w:r>
      <w:r w:rsidR="00A818BF" w:rsidRPr="00A818BF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>%) областей</w:t>
      </w:r>
      <w:r w:rsidR="00884902">
        <w:rPr>
          <w:rFonts w:ascii="Times New Roman" w:hAnsi="Times New Roman" w:cs="Times New Roman"/>
          <w:sz w:val="28"/>
          <w:szCs w:val="28"/>
          <w:lang w:val="uk-UA"/>
        </w:rPr>
        <w:t>, водночас</w:t>
      </w:r>
      <w:r w:rsidR="00BD1560">
        <w:rPr>
          <w:rFonts w:ascii="Times New Roman" w:hAnsi="Times New Roman" w:cs="Times New Roman"/>
          <w:sz w:val="28"/>
          <w:szCs w:val="28"/>
          <w:lang w:val="uk-UA"/>
        </w:rPr>
        <w:t xml:space="preserve"> варто зазначити, що у</w:t>
      </w:r>
      <w:r w:rsidR="00884902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Івано-Франківській, Луганській, Львівській, Одеській та Херсонській областях ССПСПК відсутні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>(див. діаграму №</w:t>
      </w:r>
      <w:r w:rsidR="00BD15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404A" w:rsidRPr="00A818B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818B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50FD" w:rsidRDefault="009B50FD" w:rsidP="001F3334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1F3334" w:rsidRPr="001D1A16" w:rsidRDefault="001F3334" w:rsidP="001F3334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bookmarkStart w:id="0" w:name="_GoBack"/>
      <w:bookmarkEnd w:id="0"/>
      <w:r w:rsidRPr="00965DA9">
        <w:rPr>
          <w:rFonts w:ascii="Times New Roman" w:hAnsi="Times New Roman" w:cs="Times New Roman"/>
          <w:i/>
          <w:szCs w:val="28"/>
          <w:lang w:val="uk-UA"/>
        </w:rPr>
        <w:t xml:space="preserve">Діаграма № </w:t>
      </w:r>
      <w:r w:rsidR="0009404A">
        <w:rPr>
          <w:rFonts w:ascii="Times New Roman" w:hAnsi="Times New Roman" w:cs="Times New Roman"/>
          <w:i/>
          <w:szCs w:val="28"/>
          <w:lang w:val="uk-UA"/>
        </w:rPr>
        <w:t>8</w:t>
      </w:r>
      <w:r>
        <w:rPr>
          <w:rFonts w:ascii="Times New Roman" w:hAnsi="Times New Roman" w:cs="Times New Roman"/>
          <w:i/>
          <w:szCs w:val="28"/>
          <w:lang w:val="uk-UA"/>
        </w:rPr>
        <w:t xml:space="preserve">   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Співвідношення загальної кількості діючих </w:t>
      </w:r>
      <w:r w:rsidR="0009404A">
        <w:rPr>
          <w:rFonts w:ascii="Times New Roman" w:hAnsi="Times New Roman" w:cs="Times New Roman"/>
          <w:i/>
          <w:szCs w:val="28"/>
          <w:lang w:val="uk-UA"/>
        </w:rPr>
        <w:t>ССПСПК</w:t>
      </w:r>
      <w:r>
        <w:rPr>
          <w:rFonts w:ascii="Times New Roman" w:hAnsi="Times New Roman" w:cs="Times New Roman"/>
          <w:i/>
          <w:szCs w:val="28"/>
          <w:lang w:val="uk-UA"/>
        </w:rPr>
        <w:t xml:space="preserve"> (у розрізі областей) 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до кількості з якими налагоджено співпрацю </w:t>
      </w:r>
    </w:p>
    <w:p w:rsidR="00350E09" w:rsidRDefault="00350E09" w:rsidP="001F3334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E936A3" w:rsidRDefault="00884902" w:rsidP="00350E09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E5098FC" wp14:editId="437D3D75">
            <wp:extent cx="5880100" cy="5600700"/>
            <wp:effectExtent l="0" t="0" r="2540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7C0F" w:rsidRDefault="000E7C0F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за інформацією місцевих центрів:</w:t>
      </w:r>
    </w:p>
    <w:p w:rsidR="001F3334" w:rsidRDefault="001F3334" w:rsidP="00884902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936A3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753D0C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співпраця з </w:t>
      </w:r>
      <w:r w:rsidR="00E936A3"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налагоджена шляхом укладення меморандуму та в </w:t>
      </w:r>
      <w:r w:rsidR="00E936A3">
        <w:rPr>
          <w:rFonts w:ascii="Times New Roman" w:hAnsi="Times New Roman" w:cs="Times New Roman"/>
          <w:b/>
          <w:sz w:val="28"/>
          <w:szCs w:val="28"/>
          <w:lang w:val="uk-UA"/>
        </w:rPr>
        <w:t>79</w:t>
      </w:r>
      <w:r w:rsidRPr="00A07CFD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- на підставі усних домовленостей;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936A3">
        <w:rPr>
          <w:rFonts w:ascii="Times New Roman" w:hAnsi="Times New Roman" w:cs="Times New Roman"/>
          <w:b/>
          <w:sz w:val="28"/>
          <w:szCs w:val="28"/>
          <w:lang w:val="uk-UA"/>
        </w:rPr>
        <w:t>91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</w:t>
      </w:r>
      <w:r w:rsidR="00E936A3"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розміщено інформацію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(плакат) про систему надання безоплатної правової допомоги та порядок отримання такої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334" w:rsidRDefault="00E936A3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86</w:t>
      </w:r>
      <w:r w:rsidR="001F3334"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 w:rsidR="001F3334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r w:rsidR="001F3334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3334" w:rsidRPr="00702341">
        <w:rPr>
          <w:rFonts w:ascii="Times New Roman" w:hAnsi="Times New Roman" w:cs="Times New Roman"/>
          <w:sz w:val="28"/>
          <w:szCs w:val="28"/>
          <w:lang w:val="uk-UA"/>
        </w:rPr>
        <w:t>перенаправл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1F3334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="001F3334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</w:t>
      </w:r>
      <w:r w:rsidR="001F3334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отриманням відповідних послуг</w:t>
      </w:r>
      <w:r w:rsidR="001F33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приміщеннях </w:t>
      </w:r>
      <w:r w:rsidR="00E936A3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A3"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забезпечується робота консультаційного пункту доступу до правової допомоги.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місцевими центрами було повідомлено, що у </w:t>
      </w:r>
      <w:r w:rsidR="00E936A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A3"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окрім осіб, які постраждали від домашнього насильства або насильства за ознакою статі, тимчасово розміщені внутрішньо-переміщені особи, в </w:t>
      </w:r>
      <w:r w:rsidR="00E936A3"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A3"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внутрішньо-переміщені особи не перебувають, по </w:t>
      </w:r>
      <w:r w:rsidR="00E936A3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A3">
        <w:rPr>
          <w:rFonts w:ascii="Times New Roman" w:hAnsi="Times New Roman" w:cs="Times New Roman"/>
          <w:sz w:val="28"/>
          <w:szCs w:val="28"/>
          <w:lang w:val="uk-UA"/>
        </w:rPr>
        <w:t>ССПСПК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така інформація невідома.</w:t>
      </w:r>
    </w:p>
    <w:p w:rsidR="001F3334" w:rsidRDefault="001F3334" w:rsidP="001F333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ED0" w:rsidRDefault="00CA1ED0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18F" w:rsidRPr="00C25C55" w:rsidRDefault="004F218F" w:rsidP="004F218F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МОБІЛЬНІ БРИГАДИ</w:t>
      </w:r>
    </w:p>
    <w:p w:rsidR="004F218F" w:rsidRDefault="004F218F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18F" w:rsidRDefault="004F218F" w:rsidP="00DC1B25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серпня 2022 року місцевими центрами налагоджено співпрацю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мобільними бригадами, що становить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 w:rsidRPr="00D70D1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їх кількості.</w:t>
      </w:r>
      <w:r w:rsidR="000E7C0F" w:rsidRPr="000E7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218F" w:rsidRPr="00CA1ED0" w:rsidRDefault="00E43FAF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відсотковому співвідношенні найбільше співпраця з</w:t>
      </w:r>
      <w:r w:rsidR="000E7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>мобільни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 xml:space="preserve"> бригад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 xml:space="preserve"> місцевими центрами </w:t>
      </w:r>
      <w:r w:rsidR="004F218F" w:rsidRPr="00641145">
        <w:rPr>
          <w:rFonts w:ascii="Times New Roman" w:hAnsi="Times New Roman" w:cs="Times New Roman"/>
          <w:sz w:val="28"/>
          <w:szCs w:val="28"/>
          <w:lang w:val="uk-UA"/>
        </w:rPr>
        <w:t>налагоджен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F218F"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E7C0F"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(100%), Полтавської (97%), Тернопільській (95%), 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Кіровоградській (94%), 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>Хмельницької (93%)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F218F" w:rsidRPr="00641145">
        <w:rPr>
          <w:rFonts w:ascii="Times New Roman" w:hAnsi="Times New Roman" w:cs="Times New Roman"/>
          <w:sz w:val="28"/>
          <w:szCs w:val="28"/>
          <w:lang w:val="uk-UA"/>
        </w:rPr>
        <w:t>Одеськ</w:t>
      </w:r>
      <w:r w:rsidR="000E7C0F" w:rsidRPr="00641145">
        <w:rPr>
          <w:rFonts w:ascii="Times New Roman" w:hAnsi="Times New Roman" w:cs="Times New Roman"/>
          <w:sz w:val="28"/>
          <w:szCs w:val="28"/>
          <w:lang w:val="uk-UA"/>
        </w:rPr>
        <w:t>ій (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90%) 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>областях</w:t>
      </w:r>
      <w:r w:rsidR="00DC1B25">
        <w:rPr>
          <w:rFonts w:ascii="Times New Roman" w:hAnsi="Times New Roman" w:cs="Times New Roman"/>
          <w:sz w:val="28"/>
          <w:szCs w:val="28"/>
          <w:lang w:val="uk-UA"/>
        </w:rPr>
        <w:t xml:space="preserve">, водночас </w:t>
      </w:r>
      <w:r w:rsidR="000E7C0F"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зазначити, що </w:t>
      </w:r>
      <w:r w:rsidR="00DC1B25">
        <w:rPr>
          <w:rFonts w:ascii="Times New Roman" w:hAnsi="Times New Roman" w:cs="Times New Roman"/>
          <w:sz w:val="28"/>
          <w:szCs w:val="28"/>
          <w:lang w:val="uk-UA"/>
        </w:rPr>
        <w:t xml:space="preserve">у Луганській та Херсонській областях мобільні бригади відсутні </w:t>
      </w:r>
      <w:r w:rsidR="004F218F" w:rsidRPr="00CA1ED0">
        <w:rPr>
          <w:rFonts w:ascii="Times New Roman" w:hAnsi="Times New Roman" w:cs="Times New Roman"/>
          <w:i/>
          <w:sz w:val="28"/>
          <w:szCs w:val="28"/>
          <w:lang w:val="uk-UA"/>
        </w:rPr>
        <w:t>(див. діаграму №</w:t>
      </w:r>
      <w:r w:rsidR="000E7C0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F218F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4F218F" w:rsidRPr="00CA1ED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4F218F" w:rsidRPr="00CA1ED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218F" w:rsidRPr="001D1A16" w:rsidRDefault="004F218F" w:rsidP="004F218F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965DA9">
        <w:rPr>
          <w:rFonts w:ascii="Times New Roman" w:hAnsi="Times New Roman" w:cs="Times New Roman"/>
          <w:i/>
          <w:szCs w:val="28"/>
          <w:lang w:val="uk-UA"/>
        </w:rPr>
        <w:t xml:space="preserve">Діаграма № </w:t>
      </w:r>
      <w:r>
        <w:rPr>
          <w:rFonts w:ascii="Times New Roman" w:hAnsi="Times New Roman" w:cs="Times New Roman"/>
          <w:i/>
          <w:szCs w:val="28"/>
          <w:lang w:val="uk-UA"/>
        </w:rPr>
        <w:t xml:space="preserve">9   </w:t>
      </w:r>
    </w:p>
    <w:p w:rsidR="004F218F" w:rsidRDefault="004F218F" w:rsidP="004F218F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Співвідношення загальної кількості діючих </w:t>
      </w:r>
      <w:r w:rsidR="00B1320D">
        <w:rPr>
          <w:rFonts w:ascii="Times New Roman" w:hAnsi="Times New Roman" w:cs="Times New Roman"/>
          <w:i/>
          <w:szCs w:val="28"/>
          <w:lang w:val="uk-UA"/>
        </w:rPr>
        <w:t>мобільних бригад</w:t>
      </w:r>
      <w:r>
        <w:rPr>
          <w:rFonts w:ascii="Times New Roman" w:hAnsi="Times New Roman" w:cs="Times New Roman"/>
          <w:i/>
          <w:szCs w:val="28"/>
          <w:lang w:val="uk-UA"/>
        </w:rPr>
        <w:t xml:space="preserve"> (у розрізі областей) </w:t>
      </w:r>
    </w:p>
    <w:p w:rsidR="00A818BF" w:rsidRDefault="004F218F" w:rsidP="004F218F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>до кількості з якими налагоджено співпрацю</w:t>
      </w:r>
    </w:p>
    <w:p w:rsidR="00A818BF" w:rsidRDefault="00A818BF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8BF" w:rsidRDefault="00DC1B25" w:rsidP="00D86D4E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96D36F2" wp14:editId="3DE1A367">
            <wp:extent cx="5900928" cy="5266944"/>
            <wp:effectExtent l="0" t="0" r="24130" b="1016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218F" w:rsidRDefault="004F218F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Так, за інформацією місцевих центрів:</w:t>
      </w:r>
    </w:p>
    <w:p w:rsidR="004F218F" w:rsidRDefault="004F218F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1320D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753D0C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співпраця з мобільними бригадами налагоджена шляхом укладення меморандуму та в </w:t>
      </w:r>
      <w:r w:rsidR="00B1320D">
        <w:rPr>
          <w:rFonts w:ascii="Times New Roman" w:hAnsi="Times New Roman" w:cs="Times New Roman"/>
          <w:b/>
          <w:sz w:val="28"/>
          <w:szCs w:val="28"/>
          <w:lang w:val="uk-UA"/>
        </w:rPr>
        <w:t>81</w:t>
      </w:r>
      <w:r w:rsidRPr="00A07CFD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- на підставі усних домовленостей;</w:t>
      </w:r>
    </w:p>
    <w:p w:rsidR="004F218F" w:rsidRDefault="004F218F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1320D">
        <w:rPr>
          <w:rFonts w:ascii="Times New Roman" w:hAnsi="Times New Roman" w:cs="Times New Roman"/>
          <w:b/>
          <w:sz w:val="28"/>
          <w:szCs w:val="28"/>
          <w:lang w:val="uk-UA"/>
        </w:rPr>
        <w:t>87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</w:t>
      </w:r>
      <w:r w:rsidR="00B1320D">
        <w:rPr>
          <w:rFonts w:ascii="Times New Roman" w:hAnsi="Times New Roman" w:cs="Times New Roman"/>
          <w:sz w:val="28"/>
          <w:szCs w:val="28"/>
          <w:lang w:val="uk-UA"/>
        </w:rPr>
        <w:t>мобільних бригад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розміщено інформацію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(плакат) про систему надання безоплатної правової допомоги та порядок отримання такої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218F" w:rsidRDefault="00B1320D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89</w:t>
      </w:r>
      <w:r w:rsidR="004F218F"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мобільних бригад</w:t>
      </w:r>
      <w:r w:rsidR="004F218F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r w:rsidR="004F218F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218F" w:rsidRPr="00702341">
        <w:rPr>
          <w:rFonts w:ascii="Times New Roman" w:hAnsi="Times New Roman" w:cs="Times New Roman"/>
          <w:sz w:val="28"/>
          <w:szCs w:val="28"/>
          <w:lang w:val="uk-UA"/>
        </w:rPr>
        <w:t>перенаправл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4F218F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="004F218F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</w:t>
      </w:r>
      <w:r w:rsidR="004F218F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отриманням відповідних послуг</w:t>
      </w:r>
      <w:r w:rsidR="004F218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218F" w:rsidRDefault="004F218F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приміщеннях </w:t>
      </w:r>
      <w:r w:rsidR="00B1320D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20D">
        <w:rPr>
          <w:rFonts w:ascii="Times New Roman" w:hAnsi="Times New Roman" w:cs="Times New Roman"/>
          <w:sz w:val="28"/>
          <w:szCs w:val="28"/>
          <w:lang w:val="uk-UA"/>
        </w:rPr>
        <w:t>мобільних бригад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забезпечується робота консультаційного пункту доступу до правової допомоги.</w:t>
      </w:r>
    </w:p>
    <w:p w:rsidR="004F218F" w:rsidRDefault="004F218F" w:rsidP="004F218F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8BF" w:rsidRDefault="00A818BF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320D" w:rsidRPr="00C25C55" w:rsidRDefault="00B1320D" w:rsidP="00B1320D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ІНШІ ЗАКЛАДИ</w:t>
      </w:r>
      <w:r w:rsidR="00183D5B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 xml:space="preserve"> </w:t>
      </w:r>
      <w:r w:rsidR="00183D5B" w:rsidRPr="00183D5B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ТА УСТАНОВАМИ, ПРИЗНАЧЕНИМИ ВИКЛЮЧНО ДЛЯ ПОСТРАЖДАЛИХ ВІД ДОМАШНЬОГО НАСИЛЬСТВА ТА НАСИЛЬСТВА  ЗА ОЗНАКОЮ СТАТІ</w:t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серпня 2022 року місцевими центрами налагоджено співпрацю з </w:t>
      </w:r>
      <w:r w:rsidR="00D86D4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5B">
        <w:rPr>
          <w:rFonts w:ascii="Times New Roman" w:hAnsi="Times New Roman" w:cs="Times New Roman"/>
          <w:sz w:val="28"/>
          <w:szCs w:val="28"/>
          <w:lang w:val="uk-UA"/>
        </w:rPr>
        <w:t xml:space="preserve">іншими закладами </w:t>
      </w:r>
      <w:r w:rsidR="00183D5B" w:rsidRPr="00183D5B">
        <w:rPr>
          <w:rFonts w:ascii="Times New Roman" w:hAnsi="Times New Roman" w:cs="Times New Roman"/>
          <w:sz w:val="28"/>
          <w:szCs w:val="28"/>
          <w:lang w:val="uk-UA"/>
        </w:rPr>
        <w:t>та установами, призначеними виключно для постраждалих від домашнього насильства та насильства  за ознакою статі</w:t>
      </w:r>
      <w:r w:rsidR="00183D5B">
        <w:rPr>
          <w:rFonts w:ascii="Times New Roman" w:hAnsi="Times New Roman" w:cs="Times New Roman"/>
          <w:sz w:val="28"/>
          <w:szCs w:val="28"/>
          <w:lang w:val="uk-UA"/>
        </w:rPr>
        <w:t xml:space="preserve"> (далі – інші заклади)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становить </w:t>
      </w:r>
      <w:r w:rsidR="00D86D4E">
        <w:rPr>
          <w:rFonts w:ascii="Times New Roman" w:hAnsi="Times New Roman" w:cs="Times New Roman"/>
          <w:b/>
          <w:sz w:val="28"/>
          <w:szCs w:val="28"/>
          <w:lang w:val="uk-UA"/>
        </w:rPr>
        <w:t>79</w:t>
      </w:r>
      <w:r w:rsidRPr="00D70D1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їх кількості.</w:t>
      </w:r>
    </w:p>
    <w:p w:rsidR="00B1320D" w:rsidRPr="00CA1ED0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Співпрацю з </w:t>
      </w:r>
      <w:r w:rsidR="00183D5B">
        <w:rPr>
          <w:rFonts w:ascii="Times New Roman" w:hAnsi="Times New Roman" w:cs="Times New Roman"/>
          <w:sz w:val="28"/>
          <w:szCs w:val="28"/>
          <w:lang w:val="uk-UA"/>
        </w:rPr>
        <w:t>іншими закладами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місцевими центрами </w:t>
      </w:r>
      <w:r w:rsidR="00641145" w:rsidRPr="00CA1ED0">
        <w:rPr>
          <w:rFonts w:ascii="Times New Roman" w:hAnsi="Times New Roman" w:cs="Times New Roman"/>
          <w:sz w:val="28"/>
          <w:szCs w:val="28"/>
          <w:lang w:val="uk-UA"/>
        </w:rPr>
        <w:t>100%</w:t>
      </w:r>
      <w:r w:rsidR="00641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налагоджено  практично в усіх 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областях України, 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>окрім Волинської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 (0), 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>Миколаїв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>ської (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>50%) та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>Тернопільської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41145"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67%) </w:t>
      </w:r>
      <w:r w:rsidRPr="00641145">
        <w:rPr>
          <w:rFonts w:ascii="Times New Roman" w:hAnsi="Times New Roman" w:cs="Times New Roman"/>
          <w:sz w:val="28"/>
          <w:szCs w:val="28"/>
          <w:lang w:val="uk-UA"/>
        </w:rPr>
        <w:t>областей</w:t>
      </w:r>
      <w:r w:rsidR="00DC1B25" w:rsidRPr="00641145">
        <w:rPr>
          <w:rFonts w:ascii="Times New Roman" w:hAnsi="Times New Roman" w:cs="Times New Roman"/>
          <w:sz w:val="28"/>
          <w:szCs w:val="28"/>
          <w:lang w:val="uk-UA"/>
        </w:rPr>
        <w:t>, водночас у</w:t>
      </w:r>
      <w:r w:rsidR="00637129" w:rsidRPr="00641145">
        <w:rPr>
          <w:rFonts w:ascii="Times New Roman" w:hAnsi="Times New Roman" w:cs="Times New Roman"/>
          <w:sz w:val="28"/>
          <w:szCs w:val="28"/>
          <w:lang w:val="uk-UA"/>
        </w:rPr>
        <w:t xml:space="preserve"> Вінницькій, Донецькій, Житомирській, Закарпатській, Івано-Франківській, Київській, Луганській, Одеській, Полтавській, Рівненській</w:t>
      </w:r>
      <w:r w:rsidR="00637129">
        <w:rPr>
          <w:rFonts w:ascii="Times New Roman" w:hAnsi="Times New Roman" w:cs="Times New Roman"/>
          <w:sz w:val="28"/>
          <w:szCs w:val="28"/>
          <w:lang w:val="uk-UA"/>
        </w:rPr>
        <w:t>, Сумській, Харківській, Херсонській, Черкаській, Чернівецькій, Чернігівській областях та місті Києві інші заклади відсутні</w:t>
      </w:r>
      <w:r w:rsidR="00DC1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ED0">
        <w:rPr>
          <w:rFonts w:ascii="Times New Roman" w:hAnsi="Times New Roman" w:cs="Times New Roman"/>
          <w:i/>
          <w:sz w:val="28"/>
          <w:szCs w:val="28"/>
          <w:lang w:val="uk-UA"/>
        </w:rPr>
        <w:t>(див. діаграму 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10</w:t>
      </w:r>
      <w:r w:rsidRPr="00CA1ED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CA1ED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1320D" w:rsidRPr="001D1A16" w:rsidRDefault="00B1320D" w:rsidP="00B1320D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 w:rsidRPr="00965DA9">
        <w:rPr>
          <w:rFonts w:ascii="Times New Roman" w:hAnsi="Times New Roman" w:cs="Times New Roman"/>
          <w:i/>
          <w:szCs w:val="28"/>
          <w:lang w:val="uk-UA"/>
        </w:rPr>
        <w:t xml:space="preserve">Діаграма № </w:t>
      </w:r>
      <w:r>
        <w:rPr>
          <w:rFonts w:ascii="Times New Roman" w:hAnsi="Times New Roman" w:cs="Times New Roman"/>
          <w:i/>
          <w:szCs w:val="28"/>
          <w:lang w:val="uk-UA"/>
        </w:rPr>
        <w:t xml:space="preserve">10  </w:t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 xml:space="preserve">Співвідношення загальної кількості діючих </w:t>
      </w:r>
      <w:r w:rsidR="00862F52">
        <w:rPr>
          <w:rFonts w:ascii="Times New Roman" w:hAnsi="Times New Roman" w:cs="Times New Roman"/>
          <w:i/>
          <w:szCs w:val="28"/>
          <w:lang w:val="uk-UA"/>
        </w:rPr>
        <w:t>інших закладів</w:t>
      </w:r>
      <w:r>
        <w:rPr>
          <w:rFonts w:ascii="Times New Roman" w:hAnsi="Times New Roman" w:cs="Times New Roman"/>
          <w:i/>
          <w:szCs w:val="28"/>
          <w:lang w:val="uk-UA"/>
        </w:rPr>
        <w:t xml:space="preserve"> (у розрізі областей) </w:t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  <w:r>
        <w:rPr>
          <w:rFonts w:ascii="Times New Roman" w:hAnsi="Times New Roman" w:cs="Times New Roman"/>
          <w:i/>
          <w:szCs w:val="28"/>
          <w:lang w:val="uk-UA"/>
        </w:rPr>
        <w:t>до кількості з якими налагоджено співпрацю</w:t>
      </w:r>
    </w:p>
    <w:p w:rsidR="00637129" w:rsidRDefault="00637129" w:rsidP="00B1320D">
      <w:pPr>
        <w:tabs>
          <w:tab w:val="left" w:pos="2552"/>
        </w:tabs>
        <w:spacing w:after="0" w:line="240" w:lineRule="auto"/>
        <w:ind w:firstLine="703"/>
        <w:jc w:val="right"/>
        <w:rPr>
          <w:rFonts w:ascii="Times New Roman" w:hAnsi="Times New Roman" w:cs="Times New Roman"/>
          <w:i/>
          <w:szCs w:val="28"/>
          <w:lang w:val="uk-UA"/>
        </w:rPr>
      </w:pPr>
    </w:p>
    <w:p w:rsidR="004D5248" w:rsidRDefault="00637129" w:rsidP="004D5248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EA3C39E" wp14:editId="4FE2C18A">
            <wp:extent cx="5876544" cy="2231136"/>
            <wp:effectExtent l="0" t="0" r="10160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Так, за інформацією місцевих центрів:</w:t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30D26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Pr="00753D0C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співпраця з </w:t>
      </w:r>
      <w:r w:rsidR="00030D26">
        <w:rPr>
          <w:rFonts w:ascii="Times New Roman" w:hAnsi="Times New Roman" w:cs="Times New Roman"/>
          <w:sz w:val="28"/>
          <w:szCs w:val="28"/>
          <w:lang w:val="uk-UA"/>
        </w:rPr>
        <w:t>іншими закладами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налагоджена шляхом укладення меморандуму та в </w:t>
      </w:r>
      <w:r w:rsidR="00030D26">
        <w:rPr>
          <w:rFonts w:ascii="Times New Roman" w:hAnsi="Times New Roman" w:cs="Times New Roman"/>
          <w:b/>
          <w:sz w:val="28"/>
          <w:szCs w:val="28"/>
          <w:lang w:val="uk-UA"/>
        </w:rPr>
        <w:t>73</w:t>
      </w:r>
      <w:r w:rsidRPr="00A07CFD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випадків - на підставі усних домовленостей;</w:t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30D26">
        <w:rPr>
          <w:rFonts w:ascii="Times New Roman" w:hAnsi="Times New Roman" w:cs="Times New Roman"/>
          <w:b/>
          <w:sz w:val="28"/>
          <w:szCs w:val="28"/>
          <w:lang w:val="uk-UA"/>
        </w:rPr>
        <w:t>91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</w:t>
      </w:r>
      <w:r w:rsidR="00030D26">
        <w:rPr>
          <w:rFonts w:ascii="Times New Roman" w:hAnsi="Times New Roman" w:cs="Times New Roman"/>
          <w:sz w:val="28"/>
          <w:szCs w:val="28"/>
          <w:lang w:val="uk-UA"/>
        </w:rPr>
        <w:t>інших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розміщено інформацію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(плакат) про систему надання безоплатної правової допомоги та порядок отримання такої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320D" w:rsidRDefault="00030D26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82</w:t>
      </w:r>
      <w:r w:rsidR="00B1320D"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B13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інших закладів</w:t>
      </w:r>
      <w:r w:rsidR="00B1320D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B1320D"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r w:rsidR="00B1320D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320D" w:rsidRPr="00702341">
        <w:rPr>
          <w:rFonts w:ascii="Times New Roman" w:hAnsi="Times New Roman" w:cs="Times New Roman"/>
          <w:sz w:val="28"/>
          <w:szCs w:val="28"/>
          <w:lang w:val="uk-UA"/>
        </w:rPr>
        <w:t>перенаправл</w:t>
      </w:r>
      <w:r w:rsidR="00B1320D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B1320D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="00B1320D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 w:rsidR="00B1320D"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</w:t>
      </w:r>
      <w:r w:rsidR="00B1320D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отриманням відповідних послуг</w:t>
      </w:r>
      <w:r w:rsidR="00B1320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320D" w:rsidRDefault="00B1320D" w:rsidP="00B132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приміщеннях </w:t>
      </w:r>
      <w:r w:rsidR="00030D26">
        <w:rPr>
          <w:rFonts w:ascii="Times New Roman" w:hAnsi="Times New Roman" w:cs="Times New Roman"/>
          <w:b/>
          <w:sz w:val="28"/>
          <w:szCs w:val="28"/>
          <w:lang w:val="uk-UA"/>
        </w:rPr>
        <w:t>64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D26">
        <w:rPr>
          <w:rFonts w:ascii="Times New Roman" w:hAnsi="Times New Roman" w:cs="Times New Roman"/>
          <w:sz w:val="28"/>
          <w:szCs w:val="28"/>
          <w:lang w:val="uk-UA"/>
        </w:rPr>
        <w:t>інших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якими налагоджено співпрацю забезпечується робота консультаційного пункту доступу до правової допомоги.</w:t>
      </w:r>
    </w:p>
    <w:p w:rsidR="00030D26" w:rsidRDefault="00030D26" w:rsidP="00030D2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місцевими центрами було повідомлено, що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інших закладах, окрім осіб, які постраждали від домашнього насильства або насильства за ознакою статі, тимчасово розміщені внутрішньо-переміщені особи,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інших закладах - внутрішньо-переміщені особи не перебувають, 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іншим закладам така інформація невідома.</w:t>
      </w:r>
    </w:p>
    <w:p w:rsidR="00862F52" w:rsidRDefault="00862F52" w:rsidP="00030D2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862F52" w:rsidRDefault="00862F52" w:rsidP="00030D2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030D26" w:rsidRDefault="00592324" w:rsidP="00030D2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ДОРАДЧІ ОРГАНИ</w:t>
      </w:r>
    </w:p>
    <w:p w:rsidR="00592324" w:rsidRDefault="00592324" w:rsidP="00030D2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592324" w:rsidRDefault="00592324" w:rsidP="00030D2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324">
        <w:rPr>
          <w:rFonts w:ascii="Times New Roman" w:hAnsi="Times New Roman" w:cs="Times New Roman"/>
          <w:sz w:val="28"/>
          <w:szCs w:val="28"/>
          <w:lang w:val="uk-UA"/>
        </w:rPr>
        <w:t xml:space="preserve">Згідно п.25 Порядку взаємодії суб’єктів, що здійснюють заходи у сфері запобігання та протидії домашньому насильству і насильству за ознакою статі, затвердженого постановою КМУ від 22 серпня 2018 року № 658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місцевому рівні, узгодженості заходів у цій сфері, підвищення їх ефективності, координації проведення інформаційно-просвітницьких заходів, розроблення пропозицій щодо вдосконалення законодавства та практики його застосування районними, </w:t>
      </w:r>
      <w:proofErr w:type="spellStart"/>
      <w:r w:rsidRPr="00592324">
        <w:rPr>
          <w:rFonts w:ascii="Times New Roman" w:hAnsi="Times New Roman" w:cs="Times New Roman"/>
          <w:sz w:val="28"/>
          <w:szCs w:val="28"/>
          <w:lang w:val="uk-UA"/>
        </w:rPr>
        <w:t>районними</w:t>
      </w:r>
      <w:proofErr w:type="spellEnd"/>
      <w:r w:rsidRPr="00592324">
        <w:rPr>
          <w:rFonts w:ascii="Times New Roman" w:hAnsi="Times New Roman" w:cs="Times New Roman"/>
          <w:sz w:val="28"/>
          <w:szCs w:val="28"/>
          <w:lang w:val="uk-UA"/>
        </w:rPr>
        <w:t xml:space="preserve"> у мм. Києві і Севастополі держадміністраціями, виконавчими органами рад об’єднаних територіальних громад, міських, районних у містах (у разі їх утворення) рад </w:t>
      </w:r>
      <w:r w:rsidRPr="00592324">
        <w:rPr>
          <w:rFonts w:ascii="Times New Roman" w:hAnsi="Times New Roman" w:cs="Times New Roman"/>
          <w:sz w:val="28"/>
          <w:szCs w:val="28"/>
          <w:u w:val="single"/>
          <w:lang w:val="uk-UA"/>
        </w:rPr>
        <w:t>утворюються дорадчі органи - місцеві координаційні ради</w:t>
      </w:r>
      <w:r w:rsidRPr="00592324">
        <w:rPr>
          <w:rFonts w:ascii="Times New Roman" w:hAnsi="Times New Roman" w:cs="Times New Roman"/>
          <w:sz w:val="28"/>
          <w:szCs w:val="28"/>
          <w:lang w:val="uk-UA"/>
        </w:rPr>
        <w:t>, до складу яких входять уповноважені представники місцевих органів виконавчої влади та органів місцевого самоврядування, прокуратури та суду, громадських об’єднань, релігійних організацій, міжнародних та іноземних неурядових організацій (за згодою).</w:t>
      </w:r>
    </w:p>
    <w:p w:rsidR="00A818BF" w:rsidRDefault="00A818BF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324" w:rsidRDefault="00592324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місцеві центри включено до складу понад </w:t>
      </w:r>
      <w:r w:rsidRPr="00592324">
        <w:rPr>
          <w:rFonts w:ascii="Times New Roman" w:hAnsi="Times New Roman" w:cs="Times New Roman"/>
          <w:b/>
          <w:sz w:val="28"/>
          <w:szCs w:val="28"/>
          <w:lang w:val="uk-UA"/>
        </w:rPr>
        <w:t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дорадчих органів – </w:t>
      </w:r>
      <w:r w:rsidRPr="00592324">
        <w:rPr>
          <w:rFonts w:ascii="Times New Roman" w:hAnsi="Times New Roman" w:cs="Times New Roman"/>
          <w:sz w:val="28"/>
          <w:szCs w:val="28"/>
          <w:lang w:val="uk-UA"/>
        </w:rPr>
        <w:t>місцевих координаційних рад</w:t>
      </w:r>
      <w:r>
        <w:rPr>
          <w:rFonts w:ascii="Times New Roman" w:hAnsi="Times New Roman" w:cs="Times New Roman"/>
          <w:sz w:val="28"/>
          <w:szCs w:val="28"/>
          <w:lang w:val="uk-UA"/>
        </w:rPr>
        <w:t>, створених</w:t>
      </w:r>
      <w:r w:rsidRPr="0059232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виконавчими органами рад об’єднаних територіальних громад, міських, районних у містах 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818BF" w:rsidRDefault="00A818BF" w:rsidP="000044DB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A4F" w:rsidRPr="00C25C55" w:rsidRDefault="00316A4F" w:rsidP="00C27D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  <w:r w:rsidRPr="00C25C55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lastRenderedPageBreak/>
        <w:t>ВИСНОВОК</w:t>
      </w:r>
    </w:p>
    <w:p w:rsidR="008870E3" w:rsidRDefault="00702341" w:rsidP="00C27D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8870E3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результатами проведеного аналізу місцевими центрами налагоджено співпрацю з </w:t>
      </w:r>
      <w:r w:rsidR="008870E3" w:rsidRPr="00887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549 </w:t>
      </w:r>
      <w:r w:rsidR="008870E3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спеціалізованими службами підтримки постраждалих від домашнього насильства або насильства за ознакою статі осіб, що становить </w:t>
      </w:r>
      <w:r w:rsidR="008870E3" w:rsidRPr="008870E3">
        <w:rPr>
          <w:rFonts w:ascii="Times New Roman" w:hAnsi="Times New Roman" w:cs="Times New Roman"/>
          <w:b/>
          <w:sz w:val="28"/>
          <w:szCs w:val="28"/>
          <w:lang w:val="uk-UA"/>
        </w:rPr>
        <w:t>80%</w:t>
      </w:r>
      <w:r w:rsidR="008870E3"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кількості таких служб.</w:t>
      </w:r>
    </w:p>
    <w:p w:rsidR="008870E3" w:rsidRDefault="00E337B8" w:rsidP="00C27D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п</w:t>
      </w:r>
      <w:r w:rsidR="008870E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ичин</w:t>
      </w:r>
      <w:r w:rsidR="008870E3">
        <w:rPr>
          <w:rFonts w:ascii="Times New Roman" w:hAnsi="Times New Roman" w:cs="Times New Roman"/>
          <w:sz w:val="28"/>
          <w:szCs w:val="28"/>
          <w:lang w:val="uk-UA"/>
        </w:rPr>
        <w:t xml:space="preserve"> не налагодження співпраці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спеціалізованими службами підтримки постраждалих від домашнього насильства або насильства за ознакою статі осіб </w:t>
      </w:r>
      <w:r w:rsidR="008870E3">
        <w:rPr>
          <w:rFonts w:ascii="Times New Roman" w:hAnsi="Times New Roman" w:cs="Times New Roman"/>
          <w:sz w:val="28"/>
          <w:szCs w:val="28"/>
          <w:lang w:val="uk-UA"/>
        </w:rPr>
        <w:t xml:space="preserve">місцевими центрами вказано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зокрема, відсутність такої служби в об’єднаній територіальній громаді, перебування у стані припинення, а також у зв’язку із тим, що спеціалізована служба підтримки постраждалих від домашнього насильства або насильства за ознакою статі осіб нещодавно створена та ще не розпочала свою діяльність. </w:t>
      </w:r>
    </w:p>
    <w:p w:rsidR="00BB6814" w:rsidRDefault="00BB6814" w:rsidP="00C27D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за </w:t>
      </w:r>
      <w:r w:rsidR="00702341">
        <w:rPr>
          <w:rFonts w:ascii="Times New Roman" w:hAnsi="Times New Roman" w:cs="Times New Roman"/>
          <w:sz w:val="28"/>
          <w:szCs w:val="28"/>
          <w:lang w:val="uk-UA"/>
        </w:rPr>
        <w:t>інформацією надан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02341">
        <w:rPr>
          <w:rFonts w:ascii="Times New Roman" w:hAnsi="Times New Roman" w:cs="Times New Roman"/>
          <w:sz w:val="28"/>
          <w:szCs w:val="28"/>
          <w:lang w:val="uk-UA"/>
        </w:rPr>
        <w:t>ю місцевими центрами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02341" w:rsidRDefault="00702341" w:rsidP="00877DC6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BB6814" w:rsidRPr="00BB6814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Pr="00BB6814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випадках співпраця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814">
        <w:rPr>
          <w:rFonts w:ascii="Times New Roman" w:hAnsi="Times New Roman" w:cs="Times New Roman"/>
          <w:sz w:val="28"/>
          <w:szCs w:val="28"/>
          <w:lang w:val="uk-UA"/>
        </w:rPr>
        <w:t>з спеціалізованими службами підтримки постраждалих від домашнього насильства або насильства за ознакою статі осіб налагоджена шляхом укладення меморандум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B6814">
        <w:rPr>
          <w:rFonts w:ascii="Times New Roman" w:hAnsi="Times New Roman" w:cs="Times New Roman"/>
          <w:sz w:val="28"/>
          <w:szCs w:val="28"/>
          <w:lang w:val="uk-UA"/>
        </w:rPr>
        <w:t xml:space="preserve">та у </w:t>
      </w:r>
      <w:r w:rsidR="00BB6814" w:rsidRPr="00877DC6">
        <w:rPr>
          <w:rFonts w:ascii="Times New Roman" w:hAnsi="Times New Roman" w:cs="Times New Roman"/>
          <w:b/>
          <w:sz w:val="28"/>
          <w:szCs w:val="28"/>
          <w:lang w:val="uk-UA"/>
        </w:rPr>
        <w:t>88%</w:t>
      </w:r>
      <w:r w:rsidR="00BB6814">
        <w:rPr>
          <w:rFonts w:ascii="Times New Roman" w:hAnsi="Times New Roman" w:cs="Times New Roman"/>
          <w:sz w:val="28"/>
          <w:szCs w:val="28"/>
          <w:lang w:val="uk-UA"/>
        </w:rPr>
        <w:t xml:space="preserve"> випадках 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>– 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усних домо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носте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>й;</w:t>
      </w:r>
    </w:p>
    <w:p w:rsidR="00702341" w:rsidRDefault="00877DC6" w:rsidP="00C27D0D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DC6">
        <w:rPr>
          <w:rFonts w:ascii="Times New Roman" w:hAnsi="Times New Roman" w:cs="Times New Roman"/>
          <w:b/>
          <w:sz w:val="28"/>
          <w:szCs w:val="28"/>
          <w:lang w:val="uk-UA"/>
        </w:rPr>
        <w:t>89</w:t>
      </w:r>
      <w:r w:rsidR="00702341" w:rsidRPr="00877DC6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приміщень</w:t>
      </w:r>
      <w:r w:rsidR="00702341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спеціалізованих служб  підтримки постраждалих осіб з якими місцевими центрами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налагоджено співпрацю розміщено</w:t>
      </w:r>
      <w:r w:rsid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702341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(плакат) про систему надання безоплатної правової допомоги та порядок отримання такої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7DC6" w:rsidRDefault="00877DC6" w:rsidP="00877DC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87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спеціалізованих служб  підтримки постраждалих осіб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>дійснюють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2341">
        <w:rPr>
          <w:rFonts w:ascii="Times New Roman" w:hAnsi="Times New Roman" w:cs="Times New Roman"/>
          <w:sz w:val="28"/>
          <w:szCs w:val="28"/>
          <w:lang w:val="uk-UA"/>
        </w:rPr>
        <w:t>перенаправл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</w:t>
      </w:r>
      <w:r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отриманням відповідних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7DC6" w:rsidRDefault="00877DC6" w:rsidP="00877DC6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приміщеннях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39</w:t>
      </w:r>
      <w:r w:rsidRPr="004E2FA7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спеціалізованих служб  підтримки постраждалих осіб з якими налагоджено співпрацю забезпечується робота консультаційн</w:t>
      </w:r>
      <w:r w:rsidR="00EF5931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пунк</w:t>
      </w:r>
      <w:r w:rsidR="00EF5931">
        <w:rPr>
          <w:rFonts w:ascii="Times New Roman" w:hAnsi="Times New Roman" w:cs="Times New Roman"/>
          <w:sz w:val="28"/>
          <w:szCs w:val="28"/>
          <w:lang w:val="uk-UA"/>
        </w:rPr>
        <w:t>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доступу до безоплатної правової допомоги, зокрема більшість </w:t>
      </w:r>
      <w:r w:rsidR="00EF5931">
        <w:rPr>
          <w:rFonts w:ascii="Times New Roman" w:hAnsi="Times New Roman" w:cs="Times New Roman"/>
          <w:sz w:val="28"/>
          <w:szCs w:val="28"/>
          <w:lang w:val="uk-UA"/>
        </w:rPr>
        <w:t>з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31">
        <w:rPr>
          <w:rFonts w:ascii="Times New Roman" w:hAnsi="Times New Roman" w:cs="Times New Roman"/>
          <w:sz w:val="28"/>
          <w:szCs w:val="28"/>
          <w:lang w:val="uk-UA"/>
        </w:rPr>
        <w:t xml:space="preserve">працює за потреби, оскільки активно налагоджена співпраця щодо </w:t>
      </w:r>
      <w:proofErr w:type="spellStart"/>
      <w:r w:rsidR="00EF5931">
        <w:rPr>
          <w:rFonts w:ascii="Times New Roman" w:hAnsi="Times New Roman" w:cs="Times New Roman"/>
          <w:sz w:val="28"/>
          <w:szCs w:val="28"/>
          <w:lang w:val="uk-UA"/>
        </w:rPr>
        <w:t>перенаправлення</w:t>
      </w:r>
      <w:proofErr w:type="spellEnd"/>
      <w:r w:rsidR="00EF5931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осіб до центрів</w:t>
      </w:r>
      <w:r w:rsidR="00EF5931" w:rsidRPr="00702341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r w:rsidR="00EF5931">
        <w:rPr>
          <w:rFonts w:ascii="Times New Roman" w:hAnsi="Times New Roman" w:cs="Times New Roman"/>
          <w:sz w:val="28"/>
          <w:szCs w:val="28"/>
          <w:lang w:val="uk-UA"/>
        </w:rPr>
        <w:t>безоплатної вторинної правової допомоги.</w:t>
      </w:r>
    </w:p>
    <w:p w:rsidR="00EF5931" w:rsidRDefault="00EF5931" w:rsidP="00EF5931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місцеві центри включено до складу понад </w:t>
      </w:r>
      <w:r w:rsidRPr="00592324">
        <w:rPr>
          <w:rFonts w:ascii="Times New Roman" w:hAnsi="Times New Roman" w:cs="Times New Roman"/>
          <w:b/>
          <w:sz w:val="28"/>
          <w:szCs w:val="28"/>
          <w:lang w:val="uk-UA"/>
        </w:rPr>
        <w:t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дорадчих органів – </w:t>
      </w:r>
      <w:r w:rsidRPr="00592324">
        <w:rPr>
          <w:rFonts w:ascii="Times New Roman" w:hAnsi="Times New Roman" w:cs="Times New Roman"/>
          <w:sz w:val="28"/>
          <w:szCs w:val="28"/>
          <w:lang w:val="uk-UA"/>
        </w:rPr>
        <w:t>місцевих координаційних рад</w:t>
      </w:r>
      <w:r>
        <w:rPr>
          <w:rFonts w:ascii="Times New Roman" w:hAnsi="Times New Roman" w:cs="Times New Roman"/>
          <w:sz w:val="28"/>
          <w:szCs w:val="28"/>
          <w:lang w:val="uk-UA"/>
        </w:rPr>
        <w:t>, створених</w:t>
      </w:r>
      <w:r w:rsidRPr="0059232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виконавчими органами рад об’єднаних територіальних громад, міських, районних у містах 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324">
        <w:rPr>
          <w:rFonts w:ascii="Times New Roman" w:hAnsi="Times New Roman" w:cs="Times New Roman"/>
          <w:sz w:val="28"/>
          <w:szCs w:val="28"/>
          <w:lang w:val="uk-UA"/>
        </w:rPr>
        <w:t>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місцевому рівні, узгодженості заходів у цій сфері, підвищення їх ефективності, координації проведення інформаційно-просвітницьких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</w:p>
    <w:p w:rsidR="00AF0FC6" w:rsidRPr="00AF0FC6" w:rsidRDefault="00EF5931" w:rsidP="00891014">
      <w:pPr>
        <w:tabs>
          <w:tab w:val="left" w:pos="255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місцевими центрами 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повідомлено, що у </w:t>
      </w:r>
      <w:r w:rsidR="00891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29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спеціалізованих службах постраждалих осіб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, окрім осіб, які постраждали від домашнього насильства або насильства за ознакою статі, тимчасово розміщені внутрішньо-переміщені особи, </w:t>
      </w:r>
      <w:r w:rsidR="008910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014">
        <w:rPr>
          <w:rFonts w:ascii="Times New Roman" w:hAnsi="Times New Roman" w:cs="Times New Roman"/>
          <w:b/>
          <w:sz w:val="28"/>
          <w:szCs w:val="28"/>
          <w:lang w:val="uk-UA"/>
        </w:rPr>
        <w:t>85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таких служб</w:t>
      </w:r>
      <w:r w:rsidR="00891014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 - внутрішньо-переміщені особи не перебувають, по </w:t>
      </w:r>
      <w:r w:rsidR="00891014"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спеціалізованим службам</w:t>
      </w:r>
      <w:r w:rsidR="00877DC6">
        <w:rPr>
          <w:rFonts w:ascii="Times New Roman" w:hAnsi="Times New Roman" w:cs="Times New Roman"/>
          <w:sz w:val="28"/>
          <w:szCs w:val="28"/>
          <w:lang w:val="uk-UA"/>
        </w:rPr>
        <w:t xml:space="preserve"> така інформація невідома.</w:t>
      </w:r>
    </w:p>
    <w:sectPr w:rsidR="00AF0FC6" w:rsidRPr="00AF0FC6" w:rsidSect="00E757B2">
      <w:headerReference w:type="default" r:id="rId17"/>
      <w:footerReference w:type="default" r:id="rId18"/>
      <w:footerReference w:type="first" r:id="rId1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D6" w:rsidRDefault="008A5DD6" w:rsidP="00E757B2">
      <w:pPr>
        <w:spacing w:after="0" w:line="240" w:lineRule="auto"/>
      </w:pPr>
      <w:r>
        <w:separator/>
      </w:r>
    </w:p>
  </w:endnote>
  <w:endnote w:type="continuationSeparator" w:id="0">
    <w:p w:rsidR="008A5DD6" w:rsidRDefault="008A5DD6" w:rsidP="00E7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Helvetica Neu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2836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6814" w:rsidRPr="00E757B2" w:rsidRDefault="00BB681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57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57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57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0F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E757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6814" w:rsidRDefault="00BB68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838413"/>
      <w:docPartObj>
        <w:docPartGallery w:val="Page Numbers (Bottom of Page)"/>
        <w:docPartUnique/>
      </w:docPartObj>
    </w:sdtPr>
    <w:sdtEndPr/>
    <w:sdtContent>
      <w:p w:rsidR="00BB6814" w:rsidRDefault="00BB68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FD">
          <w:rPr>
            <w:noProof/>
          </w:rPr>
          <w:t>1</w:t>
        </w:r>
        <w:r>
          <w:fldChar w:fldCharType="end"/>
        </w:r>
      </w:p>
    </w:sdtContent>
  </w:sdt>
  <w:p w:rsidR="00BB6814" w:rsidRDefault="00BB68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D6" w:rsidRDefault="008A5DD6" w:rsidP="00E757B2">
      <w:pPr>
        <w:spacing w:after="0" w:line="240" w:lineRule="auto"/>
      </w:pPr>
      <w:r>
        <w:separator/>
      </w:r>
    </w:p>
  </w:footnote>
  <w:footnote w:type="continuationSeparator" w:id="0">
    <w:p w:rsidR="008A5DD6" w:rsidRDefault="008A5DD6" w:rsidP="00E75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14" w:rsidRPr="00E757B2" w:rsidRDefault="00BB6814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BB6814" w:rsidRDefault="00BB6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3B"/>
    <w:rsid w:val="000044DB"/>
    <w:rsid w:val="00015301"/>
    <w:rsid w:val="00030D26"/>
    <w:rsid w:val="00080C07"/>
    <w:rsid w:val="0009404A"/>
    <w:rsid w:val="000E7C0F"/>
    <w:rsid w:val="001152D4"/>
    <w:rsid w:val="00166DFF"/>
    <w:rsid w:val="00183D5B"/>
    <w:rsid w:val="001D1A16"/>
    <w:rsid w:val="001F3334"/>
    <w:rsid w:val="00201FA6"/>
    <w:rsid w:val="00211AF1"/>
    <w:rsid w:val="002244C5"/>
    <w:rsid w:val="0023243B"/>
    <w:rsid w:val="00274D2C"/>
    <w:rsid w:val="002B1C30"/>
    <w:rsid w:val="002C1E96"/>
    <w:rsid w:val="00316A4F"/>
    <w:rsid w:val="00350E09"/>
    <w:rsid w:val="003D65C1"/>
    <w:rsid w:val="003F4236"/>
    <w:rsid w:val="004226B3"/>
    <w:rsid w:val="00451C08"/>
    <w:rsid w:val="004611D8"/>
    <w:rsid w:val="00486E90"/>
    <w:rsid w:val="004A1D20"/>
    <w:rsid w:val="004A28CA"/>
    <w:rsid w:val="004D5248"/>
    <w:rsid w:val="004E2FA7"/>
    <w:rsid w:val="004F218F"/>
    <w:rsid w:val="00592324"/>
    <w:rsid w:val="005A39D6"/>
    <w:rsid w:val="005B0AB6"/>
    <w:rsid w:val="005F7C47"/>
    <w:rsid w:val="00637129"/>
    <w:rsid w:val="00641145"/>
    <w:rsid w:val="00644E49"/>
    <w:rsid w:val="006A2771"/>
    <w:rsid w:val="006F49E4"/>
    <w:rsid w:val="00702341"/>
    <w:rsid w:val="00753D0C"/>
    <w:rsid w:val="007665FE"/>
    <w:rsid w:val="00862F52"/>
    <w:rsid w:val="00865FC1"/>
    <w:rsid w:val="00877DC6"/>
    <w:rsid w:val="00884902"/>
    <w:rsid w:val="008870E3"/>
    <w:rsid w:val="00891014"/>
    <w:rsid w:val="008A1359"/>
    <w:rsid w:val="008A5DD6"/>
    <w:rsid w:val="008A6EE8"/>
    <w:rsid w:val="008B43EB"/>
    <w:rsid w:val="008F1D41"/>
    <w:rsid w:val="00965DA9"/>
    <w:rsid w:val="00980965"/>
    <w:rsid w:val="0098504B"/>
    <w:rsid w:val="009944FA"/>
    <w:rsid w:val="009B50FD"/>
    <w:rsid w:val="00A07CFD"/>
    <w:rsid w:val="00A756B6"/>
    <w:rsid w:val="00A818BF"/>
    <w:rsid w:val="00AE399C"/>
    <w:rsid w:val="00AF0FC6"/>
    <w:rsid w:val="00B1320D"/>
    <w:rsid w:val="00BA645B"/>
    <w:rsid w:val="00BB368D"/>
    <w:rsid w:val="00BB6814"/>
    <w:rsid w:val="00BC63AF"/>
    <w:rsid w:val="00BD0497"/>
    <w:rsid w:val="00BD1560"/>
    <w:rsid w:val="00C1731A"/>
    <w:rsid w:val="00C25C55"/>
    <w:rsid w:val="00C27D0D"/>
    <w:rsid w:val="00C360CD"/>
    <w:rsid w:val="00CA1ED0"/>
    <w:rsid w:val="00CA1FA8"/>
    <w:rsid w:val="00D049B8"/>
    <w:rsid w:val="00D70D17"/>
    <w:rsid w:val="00D86D4E"/>
    <w:rsid w:val="00DC1B25"/>
    <w:rsid w:val="00E11AF8"/>
    <w:rsid w:val="00E337B8"/>
    <w:rsid w:val="00E43FAF"/>
    <w:rsid w:val="00E757B2"/>
    <w:rsid w:val="00E936A3"/>
    <w:rsid w:val="00EF5931"/>
    <w:rsid w:val="00F0073F"/>
    <w:rsid w:val="00F01750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F423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3F4236"/>
  </w:style>
  <w:style w:type="paragraph" w:styleId="a5">
    <w:name w:val="Balloon Text"/>
    <w:basedOn w:val="a"/>
    <w:link w:val="a6"/>
    <w:uiPriority w:val="99"/>
    <w:semiHidden/>
    <w:unhideWhenUsed/>
    <w:rsid w:val="0001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3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5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57B2"/>
  </w:style>
  <w:style w:type="paragraph" w:styleId="a9">
    <w:name w:val="footer"/>
    <w:basedOn w:val="a"/>
    <w:link w:val="aa"/>
    <w:uiPriority w:val="99"/>
    <w:unhideWhenUsed/>
    <w:rsid w:val="00E75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5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F423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3F4236"/>
  </w:style>
  <w:style w:type="paragraph" w:styleId="a5">
    <w:name w:val="Balloon Text"/>
    <w:basedOn w:val="a"/>
    <w:link w:val="a6"/>
    <w:uiPriority w:val="99"/>
    <w:semiHidden/>
    <w:unhideWhenUsed/>
    <w:rsid w:val="0001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3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5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57B2"/>
  </w:style>
  <w:style w:type="paragraph" w:styleId="a9">
    <w:name w:val="footer"/>
    <w:basedOn w:val="a"/>
    <w:link w:val="aa"/>
    <w:uiPriority w:val="99"/>
    <w:unhideWhenUsed/>
    <w:rsid w:val="00E75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85;&#1072;&#1083;&#1110;&#1079;%20&#1089;&#1087;&#1077;&#1094;&#1110;&#1072;&#1083;&#1110;&#1079;&#1086;&#1074;&#1072;&#1085;&#1110;%20&#1079;&#1072;&#1082;&#1083;&#1072;&#1076;&#1080;\table-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298069395553558E-2"/>
          <c:y val="3.5625628859698513E-2"/>
          <c:w val="0.45262357414448667"/>
          <c:h val="0.92217887769890428"/>
        </c:manualLayout>
      </c:layout>
      <c:doughnut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Лист2!$A$3:$A$8</c:f>
              <c:strCache>
                <c:ptCount val="6"/>
                <c:pt idx="0">
                  <c:v>Притулки</c:v>
                </c:pt>
                <c:pt idx="1">
                  <c:v>Кризові кімнати</c:v>
                </c:pt>
                <c:pt idx="2">
                  <c:v>Денні центри соціально-психологічної допомоги </c:v>
                </c:pt>
                <c:pt idx="3">
                  <c:v>Спеціалізовані служби первинного соціально-психологічного консультування </c:v>
                </c:pt>
                <c:pt idx="4">
                  <c:v>Мобільні бригади соціально- психологічної допомоги</c:v>
                </c:pt>
                <c:pt idx="5">
                  <c:v>Інші заклади та установи, призначені виключно для постраждалих  від домашнього насильства та/або насильства за ознакою статі</c:v>
                </c:pt>
              </c:strCache>
            </c:strRef>
          </c:cat>
          <c:val>
            <c:numRef>
              <c:f>Лист2!$B$3:$B$8</c:f>
              <c:numCache>
                <c:formatCode>0</c:formatCode>
                <c:ptCount val="6"/>
                <c:pt idx="0">
                  <c:v>43</c:v>
                </c:pt>
                <c:pt idx="1">
                  <c:v>34</c:v>
                </c:pt>
                <c:pt idx="2">
                  <c:v>29</c:v>
                </c:pt>
                <c:pt idx="3">
                  <c:v>68</c:v>
                </c:pt>
                <c:pt idx="4">
                  <c:v>497</c:v>
                </c:pt>
                <c:pt idx="5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4003787028571737"/>
          <c:y val="6.7185200912019655E-2"/>
          <c:w val="0.43557720684154022"/>
          <c:h val="0.87186521128487016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'інші заклади'!$C$3</c:f>
              <c:strCache>
                <c:ptCount val="1"/>
                <c:pt idx="0">
                  <c:v>Діючі інші заклади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'інші заклади'!$B$4:$B$12</c:f>
              <c:strCache>
                <c:ptCount val="9"/>
                <c:pt idx="0">
                  <c:v>Волинська область</c:v>
                </c:pt>
                <c:pt idx="1">
                  <c:v>Дніпропетровська область</c:v>
                </c:pt>
                <c:pt idx="2">
                  <c:v>Запорізька область</c:v>
                </c:pt>
                <c:pt idx="3">
                  <c:v>Кіровоградська область</c:v>
                </c:pt>
                <c:pt idx="4">
                  <c:v>Львівська область</c:v>
                </c:pt>
                <c:pt idx="5">
                  <c:v>Миколаївська область</c:v>
                </c:pt>
                <c:pt idx="6">
                  <c:v>Тернопільська область</c:v>
                </c:pt>
                <c:pt idx="7">
                  <c:v>Хмельницька область</c:v>
                </c:pt>
                <c:pt idx="8">
                  <c:v>всього:</c:v>
                </c:pt>
              </c:strCache>
            </c:strRef>
          </c:cat>
          <c:val>
            <c:numRef>
              <c:f>'інші заклади'!$C$4:$C$12</c:f>
              <c:numCache>
                <c:formatCode>0</c:formatCode>
                <c:ptCount val="9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14</c:v>
                </c:pt>
              </c:numCache>
            </c:numRef>
          </c:val>
        </c:ser>
        <c:ser>
          <c:idx val="1"/>
          <c:order val="1"/>
          <c:tx>
            <c:strRef>
              <c:f>'інші заклади'!$D$3</c:f>
              <c:strCache>
                <c:ptCount val="1"/>
                <c:pt idx="0">
                  <c:v>Інші заклади з якими налагоджено співпрацю з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45954356846473E-2"/>
                  <c:y val="-4.844961240310077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50%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67%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79% (</a:t>
                    </a:r>
                    <a:r>
                      <a:rPr lang="en-US"/>
                      <a:t>11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'інші заклади'!$B$4:$B$12</c:f>
              <c:strCache>
                <c:ptCount val="9"/>
                <c:pt idx="0">
                  <c:v>Волинська область</c:v>
                </c:pt>
                <c:pt idx="1">
                  <c:v>Дніпропетровська область</c:v>
                </c:pt>
                <c:pt idx="2">
                  <c:v>Запорізька область</c:v>
                </c:pt>
                <c:pt idx="3">
                  <c:v>Кіровоградська область</c:v>
                </c:pt>
                <c:pt idx="4">
                  <c:v>Львівська область</c:v>
                </c:pt>
                <c:pt idx="5">
                  <c:v>Миколаївська область</c:v>
                </c:pt>
                <c:pt idx="6">
                  <c:v>Тернопільська область</c:v>
                </c:pt>
                <c:pt idx="7">
                  <c:v>Хмельницька область</c:v>
                </c:pt>
                <c:pt idx="8">
                  <c:v>всього:</c:v>
                </c:pt>
              </c:strCache>
            </c:strRef>
          </c:cat>
          <c:val>
            <c:numRef>
              <c:f>'інші заклади'!$D$4:$D$12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4133248"/>
        <c:axId val="311500800"/>
      </c:barChart>
      <c:catAx>
        <c:axId val="294133248"/>
        <c:scaling>
          <c:orientation val="maxMin"/>
        </c:scaling>
        <c:delete val="0"/>
        <c:axPos val="l"/>
        <c:majorTickMark val="out"/>
        <c:minorTickMark val="none"/>
        <c:tickLblPos val="nextTo"/>
        <c:crossAx val="311500800"/>
        <c:crosses val="autoZero"/>
        <c:auto val="1"/>
        <c:lblAlgn val="ctr"/>
        <c:lblOffset val="100"/>
        <c:noMultiLvlLbl val="0"/>
      </c:catAx>
      <c:valAx>
        <c:axId val="311500800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41332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502331089780919E-2"/>
          <c:y val="2.7777777777777776E-2"/>
          <c:w val="0.43935052531041069"/>
          <c:h val="0.95370370370370372"/>
        </c:manualLayout>
      </c:layout>
      <c:doughnut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100" b="1" i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Лист2!$A$13:$A$18</c:f>
              <c:strCache>
                <c:ptCount val="6"/>
                <c:pt idx="0">
                  <c:v>Притулки</c:v>
                </c:pt>
                <c:pt idx="1">
                  <c:v>Кризові кімнати</c:v>
                </c:pt>
                <c:pt idx="2">
                  <c:v>Денні центри соціально-психологічної допомоги </c:v>
                </c:pt>
                <c:pt idx="3">
                  <c:v>Спеціалізовані служби первинного соціально-психологічного консультування </c:v>
                </c:pt>
                <c:pt idx="4">
                  <c:v>Мобільні бригади соціально- психологічної допомоги</c:v>
                </c:pt>
                <c:pt idx="5">
                  <c:v>Інші заклади та установи, призначені виключно для постраждалих  від домашнього насильства та/або насильства за ознакою статі</c:v>
                </c:pt>
              </c:strCache>
            </c:strRef>
          </c:cat>
          <c:val>
            <c:numRef>
              <c:f>Лист2!$B$13:$B$18</c:f>
              <c:numCache>
                <c:formatCode>General</c:formatCode>
                <c:ptCount val="6"/>
                <c:pt idx="0">
                  <c:v>39</c:v>
                </c:pt>
                <c:pt idx="1">
                  <c:v>26</c:v>
                </c:pt>
                <c:pt idx="2">
                  <c:v>20</c:v>
                </c:pt>
                <c:pt idx="3">
                  <c:v>56</c:v>
                </c:pt>
                <c:pt idx="4">
                  <c:v>397</c:v>
                </c:pt>
                <c:pt idx="5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1387967235233434"/>
          <c:y val="4.8622776319626713E-2"/>
          <c:w val="0.47164125974224569"/>
          <c:h val="0.89349518810148731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52529994783515E-2"/>
          <c:y val="4.6413502109704644E-2"/>
          <c:w val="0.95409494001043293"/>
          <c:h val="0.5382364862620020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Діючі спеціалізовані служби підтримки постраждалих осіб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Лист2!$A$3:$A$8</c:f>
              <c:strCache>
                <c:ptCount val="6"/>
                <c:pt idx="0">
                  <c:v>Притулки</c:v>
                </c:pt>
                <c:pt idx="1">
                  <c:v>Кризові кімнати</c:v>
                </c:pt>
                <c:pt idx="2">
                  <c:v>Денні центри соціально-психологічної допомоги </c:v>
                </c:pt>
                <c:pt idx="3">
                  <c:v>Спеціалізовані служби первинного соціально-психологічного консультування </c:v>
                </c:pt>
                <c:pt idx="4">
                  <c:v>Мобільні бригади соціально- психологічної допомоги</c:v>
                </c:pt>
                <c:pt idx="5">
                  <c:v>Інші заклади та установи, призначені виключно для постраждалих  від домашнього насильства та/або насильства за ознакою статі</c:v>
                </c:pt>
              </c:strCache>
            </c:strRef>
          </c:cat>
          <c:val>
            <c:numRef>
              <c:f>Лист2!$B$3:$B$8</c:f>
              <c:numCache>
                <c:formatCode>0</c:formatCode>
                <c:ptCount val="6"/>
                <c:pt idx="0">
                  <c:v>43</c:v>
                </c:pt>
                <c:pt idx="1">
                  <c:v>34</c:v>
                </c:pt>
                <c:pt idx="2">
                  <c:v>29</c:v>
                </c:pt>
                <c:pt idx="3">
                  <c:v>68</c:v>
                </c:pt>
                <c:pt idx="4">
                  <c:v>497</c:v>
                </c:pt>
                <c:pt idx="5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Лист2!$C$2</c:f>
              <c:strCache>
                <c:ptCount val="1"/>
                <c:pt idx="0">
                  <c:v>Спеціалізовані служби підтрики постраждалих осіб з якими налагоджено співпрацю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6.0170281082465117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91  %</a:t>
                    </a:r>
                  </a:p>
                  <a:p>
                    <a:r>
                      <a:rPr lang="uk-UA"/>
                      <a:t>(</a:t>
                    </a:r>
                    <a:r>
                      <a:rPr lang="en-US"/>
                      <a:t>39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76%</a:t>
                    </a:r>
                  </a:p>
                  <a:p>
                    <a:r>
                      <a:rPr lang="uk-UA"/>
                      <a:t>(</a:t>
                    </a:r>
                    <a:r>
                      <a:rPr lang="en-US"/>
                      <a:t>26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69%</a:t>
                    </a:r>
                  </a:p>
                  <a:p>
                    <a:r>
                      <a:rPr lang="uk-UA"/>
                      <a:t>(</a:t>
                    </a:r>
                    <a:r>
                      <a:rPr lang="en-US"/>
                      <a:t>20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82%</a:t>
                    </a:r>
                  </a:p>
                  <a:p>
                    <a:r>
                      <a:rPr lang="uk-UA"/>
                      <a:t>(</a:t>
                    </a:r>
                    <a:r>
                      <a:rPr lang="en-US"/>
                      <a:t>56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80% </a:t>
                    </a:r>
                  </a:p>
                  <a:p>
                    <a:r>
                      <a:rPr lang="uk-UA"/>
                      <a:t>(</a:t>
                    </a:r>
                    <a:r>
                      <a:rPr lang="en-US"/>
                      <a:t>397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79%</a:t>
                    </a:r>
                  </a:p>
                  <a:p>
                    <a:r>
                      <a:rPr lang="uk-UA"/>
                      <a:t>(</a:t>
                    </a:r>
                    <a:r>
                      <a:rPr lang="en-US"/>
                      <a:t>11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Лист2!$A$3:$A$8</c:f>
              <c:strCache>
                <c:ptCount val="6"/>
                <c:pt idx="0">
                  <c:v>Притулки</c:v>
                </c:pt>
                <c:pt idx="1">
                  <c:v>Кризові кімнати</c:v>
                </c:pt>
                <c:pt idx="2">
                  <c:v>Денні центри соціально-психологічної допомоги </c:v>
                </c:pt>
                <c:pt idx="3">
                  <c:v>Спеціалізовані служби первинного соціально-психологічного консультування </c:v>
                </c:pt>
                <c:pt idx="4">
                  <c:v>Мобільні бригади соціально- психологічної допомоги</c:v>
                </c:pt>
                <c:pt idx="5">
                  <c:v>Інші заклади та установи, призначені виключно для постраждалих  від домашнього насильства та/або насильства за ознакою статі</c:v>
                </c:pt>
              </c:strCache>
            </c:strRef>
          </c:cat>
          <c:val>
            <c:numRef>
              <c:f>Лист2!$C$3:$C$8</c:f>
              <c:numCache>
                <c:formatCode>General</c:formatCode>
                <c:ptCount val="6"/>
                <c:pt idx="0">
                  <c:v>39</c:v>
                </c:pt>
                <c:pt idx="1">
                  <c:v>26</c:v>
                </c:pt>
                <c:pt idx="2">
                  <c:v>20</c:v>
                </c:pt>
                <c:pt idx="3">
                  <c:v>56</c:v>
                </c:pt>
                <c:pt idx="4">
                  <c:v>397</c:v>
                </c:pt>
                <c:pt idx="5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4129664"/>
        <c:axId val="287887296"/>
      </c:barChart>
      <c:catAx>
        <c:axId val="2941296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650" b="0">
                <a:solidFill>
                  <a:sysClr val="windowText" lastClr="000000"/>
                </a:solidFill>
                <a:latin typeface="+mn-lt"/>
                <a:cs typeface="Times New Roman" panose="02020603050405020304" pitchFamily="18" charset="0"/>
              </a:defRPr>
            </a:pPr>
            <a:endParaRPr lang="ru-RU"/>
          </a:p>
        </c:txPr>
        <c:crossAx val="287887296"/>
        <c:crosses val="autoZero"/>
        <c:auto val="1"/>
        <c:lblAlgn val="ctr"/>
        <c:lblOffset val="100"/>
        <c:noMultiLvlLbl val="0"/>
      </c:catAx>
      <c:valAx>
        <c:axId val="2878872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9412966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'загальна '!$C$3</c:f>
              <c:strCache>
                <c:ptCount val="1"/>
                <c:pt idx="0">
                  <c:v>Діючі спеціалізовані службипідтримки постраждалих осіб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'загальна '!$B$4:$B$27</c:f>
              <c:strCache>
                <c:ptCount val="24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Івано-Франківська область</c:v>
                </c:pt>
                <c:pt idx="8">
                  <c:v>Київська область</c:v>
                </c:pt>
                <c:pt idx="9">
                  <c:v>Кіровоградська область</c:v>
                </c:pt>
                <c:pt idx="10">
                  <c:v>Львівська область</c:v>
                </c:pt>
                <c:pt idx="11">
                  <c:v>Миколаївська область</c:v>
                </c:pt>
                <c:pt idx="12">
                  <c:v>місто Київ</c:v>
                </c:pt>
                <c:pt idx="13">
                  <c:v>Одеська область</c:v>
                </c:pt>
                <c:pt idx="14">
                  <c:v>Полтавська область</c:v>
                </c:pt>
                <c:pt idx="15">
                  <c:v>Рівненська область</c:v>
                </c:pt>
                <c:pt idx="16">
                  <c:v>Сумська область</c:v>
                </c:pt>
                <c:pt idx="17">
                  <c:v>Тернопільська область</c:v>
                </c:pt>
                <c:pt idx="18">
                  <c:v>Харківська область</c:v>
                </c:pt>
                <c:pt idx="19">
                  <c:v>Хмельницька область</c:v>
                </c:pt>
                <c:pt idx="20">
                  <c:v>Черкаська область</c:v>
                </c:pt>
                <c:pt idx="21">
                  <c:v>Чернівецька область</c:v>
                </c:pt>
                <c:pt idx="22">
                  <c:v>Чернігівська  область</c:v>
                </c:pt>
                <c:pt idx="23">
                  <c:v>всього:</c:v>
                </c:pt>
              </c:strCache>
            </c:strRef>
          </c:cat>
          <c:val>
            <c:numRef>
              <c:f>'загальна '!$C$4:$C$27</c:f>
              <c:numCache>
                <c:formatCode>0</c:formatCode>
                <c:ptCount val="24"/>
                <c:pt idx="0">
                  <c:v>26</c:v>
                </c:pt>
                <c:pt idx="1">
                  <c:v>44</c:v>
                </c:pt>
                <c:pt idx="2">
                  <c:v>72</c:v>
                </c:pt>
                <c:pt idx="3">
                  <c:v>16</c:v>
                </c:pt>
                <c:pt idx="4">
                  <c:v>41</c:v>
                </c:pt>
                <c:pt idx="5">
                  <c:v>16</c:v>
                </c:pt>
                <c:pt idx="6">
                  <c:v>17</c:v>
                </c:pt>
                <c:pt idx="7">
                  <c:v>8</c:v>
                </c:pt>
                <c:pt idx="8">
                  <c:v>19</c:v>
                </c:pt>
                <c:pt idx="9">
                  <c:v>23</c:v>
                </c:pt>
                <c:pt idx="10">
                  <c:v>17</c:v>
                </c:pt>
                <c:pt idx="11">
                  <c:v>14</c:v>
                </c:pt>
                <c:pt idx="12">
                  <c:v>9</c:v>
                </c:pt>
                <c:pt idx="13">
                  <c:v>79</c:v>
                </c:pt>
                <c:pt idx="14">
                  <c:v>47</c:v>
                </c:pt>
                <c:pt idx="15">
                  <c:v>16</c:v>
                </c:pt>
                <c:pt idx="16">
                  <c:v>34</c:v>
                </c:pt>
                <c:pt idx="17">
                  <c:v>29</c:v>
                </c:pt>
                <c:pt idx="18">
                  <c:v>9</c:v>
                </c:pt>
                <c:pt idx="19">
                  <c:v>64</c:v>
                </c:pt>
                <c:pt idx="20">
                  <c:v>18</c:v>
                </c:pt>
                <c:pt idx="21">
                  <c:v>38</c:v>
                </c:pt>
                <c:pt idx="22">
                  <c:v>29</c:v>
                </c:pt>
                <c:pt idx="23">
                  <c:v>685</c:v>
                </c:pt>
              </c:numCache>
            </c:numRef>
          </c:val>
        </c:ser>
        <c:ser>
          <c:idx val="1"/>
          <c:order val="1"/>
          <c:tx>
            <c:strRef>
              <c:f>'загальна '!$D$3</c:f>
              <c:strCache>
                <c:ptCount val="1"/>
                <c:pt idx="0">
                  <c:v>Спеціалізовані служби підтрики постраждалих осіб з якими налагоджено співпрацю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88% (</a:t>
                    </a:r>
                    <a:r>
                      <a:rPr lang="en-US"/>
                      <a:t>23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84% (</a:t>
                    </a:r>
                    <a:r>
                      <a:rPr lang="en-US"/>
                      <a:t>37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57% (</a:t>
                    </a:r>
                    <a:r>
                      <a:rPr lang="en-US"/>
                      <a:t>41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25% (</a:t>
                    </a:r>
                    <a:r>
                      <a:rPr lang="en-US"/>
                      <a:t>4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88% (</a:t>
                    </a:r>
                    <a:r>
                      <a:rPr lang="en-US"/>
                      <a:t>36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44% (</a:t>
                    </a:r>
                    <a:r>
                      <a:rPr lang="en-US"/>
                      <a:t>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88% (</a:t>
                    </a:r>
                    <a:r>
                      <a:rPr lang="en-US"/>
                      <a:t>15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88% (</a:t>
                    </a:r>
                    <a:r>
                      <a:rPr lang="en-US"/>
                      <a:t>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89% (</a:t>
                    </a:r>
                    <a:r>
                      <a:rPr lang="en-US"/>
                      <a:t>17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96% (</a:t>
                    </a:r>
                    <a:r>
                      <a:rPr lang="en-US"/>
                      <a:t>22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59% (</a:t>
                    </a:r>
                    <a:r>
                      <a:rPr lang="en-US"/>
                      <a:t>10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86% (</a:t>
                    </a:r>
                    <a:r>
                      <a:rPr lang="en-US"/>
                      <a:t>12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89% (</a:t>
                    </a:r>
                    <a:r>
                      <a:rPr lang="en-US"/>
                      <a:t>8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90% (</a:t>
                    </a:r>
                    <a:r>
                      <a:rPr lang="en-US"/>
                      <a:t>71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94% (</a:t>
                    </a:r>
                    <a:r>
                      <a:rPr lang="en-US"/>
                      <a:t>44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44% (</a:t>
                    </a:r>
                    <a:r>
                      <a:rPr lang="en-US"/>
                      <a:t>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85% (</a:t>
                    </a:r>
                    <a:r>
                      <a:rPr lang="en-US"/>
                      <a:t>29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uk-UA"/>
                      <a:t>86% (</a:t>
                    </a:r>
                    <a:r>
                      <a:rPr lang="en-US"/>
                      <a:t>25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uk-UA"/>
                      <a:t>78% (</a:t>
                    </a:r>
                    <a:r>
                      <a:rPr lang="en-US"/>
                      <a:t>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tx>
                <c:rich>
                  <a:bodyPr/>
                  <a:lstStyle/>
                  <a:p>
                    <a:r>
                      <a:rPr lang="uk-UA"/>
                      <a:t>92% (</a:t>
                    </a:r>
                    <a:r>
                      <a:rPr lang="en-US"/>
                      <a:t>59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tx>
                <c:rich>
                  <a:bodyPr/>
                  <a:lstStyle/>
                  <a:p>
                    <a:r>
                      <a:rPr lang="uk-UA"/>
                      <a:t>72% (</a:t>
                    </a:r>
                    <a:r>
                      <a:rPr lang="en-US"/>
                      <a:t>13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tx>
                <c:rich>
                  <a:bodyPr/>
                  <a:lstStyle/>
                  <a:p>
                    <a:r>
                      <a:rPr lang="uk-UA"/>
                      <a:t>87% (</a:t>
                    </a:r>
                    <a:r>
                      <a:rPr lang="en-US"/>
                      <a:t>33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tx>
                <c:rich>
                  <a:bodyPr/>
                  <a:lstStyle/>
                  <a:p>
                    <a:r>
                      <a:rPr lang="uk-UA"/>
                      <a:t>76% (</a:t>
                    </a:r>
                    <a:r>
                      <a:rPr lang="en-US"/>
                      <a:t>22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tx>
                <c:rich>
                  <a:bodyPr/>
                  <a:lstStyle/>
                  <a:p>
                    <a:r>
                      <a:rPr lang="uk-UA"/>
                      <a:t>80% (</a:t>
                    </a:r>
                    <a:r>
                      <a:rPr lang="en-US"/>
                      <a:t>549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'загальна '!$B$4:$B$27</c:f>
              <c:strCache>
                <c:ptCount val="24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Івано-Франківська область</c:v>
                </c:pt>
                <c:pt idx="8">
                  <c:v>Київська область</c:v>
                </c:pt>
                <c:pt idx="9">
                  <c:v>Кіровоградська область</c:v>
                </c:pt>
                <c:pt idx="10">
                  <c:v>Львівська область</c:v>
                </c:pt>
                <c:pt idx="11">
                  <c:v>Миколаївська область</c:v>
                </c:pt>
                <c:pt idx="12">
                  <c:v>місто Київ</c:v>
                </c:pt>
                <c:pt idx="13">
                  <c:v>Одеська область</c:v>
                </c:pt>
                <c:pt idx="14">
                  <c:v>Полтавська область</c:v>
                </c:pt>
                <c:pt idx="15">
                  <c:v>Рівненська область</c:v>
                </c:pt>
                <c:pt idx="16">
                  <c:v>Сумська область</c:v>
                </c:pt>
                <c:pt idx="17">
                  <c:v>Тернопільська область</c:v>
                </c:pt>
                <c:pt idx="18">
                  <c:v>Харківська область</c:v>
                </c:pt>
                <c:pt idx="19">
                  <c:v>Хмельницька область</c:v>
                </c:pt>
                <c:pt idx="20">
                  <c:v>Черкаська область</c:v>
                </c:pt>
                <c:pt idx="21">
                  <c:v>Чернівецька область</c:v>
                </c:pt>
                <c:pt idx="22">
                  <c:v>Чернігівська  область</c:v>
                </c:pt>
                <c:pt idx="23">
                  <c:v>всього:</c:v>
                </c:pt>
              </c:strCache>
            </c:strRef>
          </c:cat>
          <c:val>
            <c:numRef>
              <c:f>'загальна '!$D$4:$D$27</c:f>
              <c:numCache>
                <c:formatCode>General</c:formatCode>
                <c:ptCount val="24"/>
                <c:pt idx="0">
                  <c:v>23</c:v>
                </c:pt>
                <c:pt idx="1">
                  <c:v>37</c:v>
                </c:pt>
                <c:pt idx="2">
                  <c:v>41</c:v>
                </c:pt>
                <c:pt idx="3">
                  <c:v>4</c:v>
                </c:pt>
                <c:pt idx="4">
                  <c:v>36</c:v>
                </c:pt>
                <c:pt idx="5">
                  <c:v>7</c:v>
                </c:pt>
                <c:pt idx="6">
                  <c:v>15</c:v>
                </c:pt>
                <c:pt idx="7">
                  <c:v>7</c:v>
                </c:pt>
                <c:pt idx="8">
                  <c:v>17</c:v>
                </c:pt>
                <c:pt idx="9">
                  <c:v>22</c:v>
                </c:pt>
                <c:pt idx="10">
                  <c:v>10</c:v>
                </c:pt>
                <c:pt idx="11">
                  <c:v>12</c:v>
                </c:pt>
                <c:pt idx="12">
                  <c:v>8</c:v>
                </c:pt>
                <c:pt idx="13">
                  <c:v>71</c:v>
                </c:pt>
                <c:pt idx="14">
                  <c:v>44</c:v>
                </c:pt>
                <c:pt idx="15">
                  <c:v>7</c:v>
                </c:pt>
                <c:pt idx="16">
                  <c:v>29</c:v>
                </c:pt>
                <c:pt idx="17">
                  <c:v>25</c:v>
                </c:pt>
                <c:pt idx="18">
                  <c:v>7</c:v>
                </c:pt>
                <c:pt idx="19">
                  <c:v>59</c:v>
                </c:pt>
                <c:pt idx="20">
                  <c:v>13</c:v>
                </c:pt>
                <c:pt idx="21">
                  <c:v>33</c:v>
                </c:pt>
                <c:pt idx="22">
                  <c:v>22</c:v>
                </c:pt>
                <c:pt idx="23">
                  <c:v>549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4130176"/>
        <c:axId val="287884992"/>
      </c:barChart>
      <c:catAx>
        <c:axId val="294130176"/>
        <c:scaling>
          <c:orientation val="maxMin"/>
        </c:scaling>
        <c:delete val="0"/>
        <c:axPos val="l"/>
        <c:majorTickMark val="out"/>
        <c:minorTickMark val="none"/>
        <c:tickLblPos val="nextTo"/>
        <c:crossAx val="287884992"/>
        <c:crosses val="autoZero"/>
        <c:auto val="1"/>
        <c:lblAlgn val="ctr"/>
        <c:lblOffset val="100"/>
        <c:noMultiLvlLbl val="0"/>
      </c:catAx>
      <c:valAx>
        <c:axId val="287884992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41301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622785957725432"/>
          <c:y val="2.9891304347826088E-2"/>
          <c:w val="0.66833504020952594"/>
          <c:h val="0.8747746918863402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притулки!$B$2</c:f>
              <c:strCache>
                <c:ptCount val="1"/>
                <c:pt idx="0">
                  <c:v> Діючі притулки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притулки!$A$3:$A$21</c:f>
              <c:strCache>
                <c:ptCount val="19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Житомирська область</c:v>
                </c:pt>
                <c:pt idx="4">
                  <c:v>Закарпатська область</c:v>
                </c:pt>
                <c:pt idx="5">
                  <c:v>Запорізька область</c:v>
                </c:pt>
                <c:pt idx="6">
                  <c:v>Івано-Франківська область</c:v>
                </c:pt>
                <c:pt idx="7">
                  <c:v>Київська область</c:v>
                </c:pt>
                <c:pt idx="8">
                  <c:v>Львівська область</c:v>
                </c:pt>
                <c:pt idx="9">
                  <c:v>Миколаївська область</c:v>
                </c:pt>
                <c:pt idx="10">
                  <c:v>місто Київ</c:v>
                </c:pt>
                <c:pt idx="11">
                  <c:v>Одеська область</c:v>
                </c:pt>
                <c:pt idx="12">
                  <c:v>Полтавська область</c:v>
                </c:pt>
                <c:pt idx="13">
                  <c:v>Рівненська область</c:v>
                </c:pt>
                <c:pt idx="14">
                  <c:v>Харківська область</c:v>
                </c:pt>
                <c:pt idx="15">
                  <c:v>Хмельницька область</c:v>
                </c:pt>
                <c:pt idx="16">
                  <c:v>Черкаська область</c:v>
                </c:pt>
                <c:pt idx="17">
                  <c:v>Чернівецька область</c:v>
                </c:pt>
                <c:pt idx="18">
                  <c:v>всього:</c:v>
                </c:pt>
              </c:strCache>
            </c:strRef>
          </c:cat>
          <c:val>
            <c:numRef>
              <c:f>притулки!$B$3:$B$21</c:f>
              <c:numCache>
                <c:formatCode>0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43</c:v>
                </c:pt>
              </c:numCache>
            </c:numRef>
          </c:val>
        </c:ser>
        <c:ser>
          <c:idx val="1"/>
          <c:order val="1"/>
          <c:tx>
            <c:strRef>
              <c:f>притулки!$C$2</c:f>
              <c:strCache>
                <c:ptCount val="1"/>
                <c:pt idx="0">
                  <c:v>Притулки з якими налагоджено співпрацю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25%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194029850746268E-2"/>
                  <c:y val="4.98182650748608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4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4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4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(2)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100% ()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uk-UA"/>
                      <a:t>91% (</a:t>
                    </a:r>
                    <a:r>
                      <a:rPr lang="en-US"/>
                      <a:t>39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притулки!$A$3:$A$21</c:f>
              <c:strCache>
                <c:ptCount val="19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Житомирська область</c:v>
                </c:pt>
                <c:pt idx="4">
                  <c:v>Закарпатська область</c:v>
                </c:pt>
                <c:pt idx="5">
                  <c:v>Запорізька область</c:v>
                </c:pt>
                <c:pt idx="6">
                  <c:v>Івано-Франківська область</c:v>
                </c:pt>
                <c:pt idx="7">
                  <c:v>Київська область</c:v>
                </c:pt>
                <c:pt idx="8">
                  <c:v>Львівська область</c:v>
                </c:pt>
                <c:pt idx="9">
                  <c:v>Миколаївська область</c:v>
                </c:pt>
                <c:pt idx="10">
                  <c:v>місто Київ</c:v>
                </c:pt>
                <c:pt idx="11">
                  <c:v>Одеська область</c:v>
                </c:pt>
                <c:pt idx="12">
                  <c:v>Полтавська область</c:v>
                </c:pt>
                <c:pt idx="13">
                  <c:v>Рівненська область</c:v>
                </c:pt>
                <c:pt idx="14">
                  <c:v>Харківська область</c:v>
                </c:pt>
                <c:pt idx="15">
                  <c:v>Хмельницька область</c:v>
                </c:pt>
                <c:pt idx="16">
                  <c:v>Черкаська область</c:v>
                </c:pt>
                <c:pt idx="17">
                  <c:v>Чернівецька область</c:v>
                </c:pt>
                <c:pt idx="18">
                  <c:v>всього:</c:v>
                </c:pt>
              </c:strCache>
            </c:strRef>
          </c:cat>
          <c:val>
            <c:numRef>
              <c:f>притулки!$C$3:$C$21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39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4131712"/>
        <c:axId val="287886144"/>
      </c:barChart>
      <c:catAx>
        <c:axId val="294131712"/>
        <c:scaling>
          <c:orientation val="maxMin"/>
        </c:scaling>
        <c:delete val="0"/>
        <c:axPos val="l"/>
        <c:majorTickMark val="out"/>
        <c:minorTickMark val="none"/>
        <c:tickLblPos val="nextTo"/>
        <c:crossAx val="287886144"/>
        <c:crosses val="autoZero"/>
        <c:auto val="1"/>
        <c:lblAlgn val="ctr"/>
        <c:lblOffset val="100"/>
        <c:noMultiLvlLbl val="0"/>
      </c:catAx>
      <c:valAx>
        <c:axId val="28788614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4131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'кризові кімнати'!$B$3</c:f>
              <c:strCache>
                <c:ptCount val="1"/>
                <c:pt idx="0">
                  <c:v>Діючі кризові кімнати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'кризові кімнати'!$A$4:$A$18</c:f>
              <c:strCache>
                <c:ptCount val="15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Закарпатська область</c:v>
                </c:pt>
                <c:pt idx="5">
                  <c:v>Київська область</c:v>
                </c:pt>
                <c:pt idx="6">
                  <c:v>Львівська область</c:v>
                </c:pt>
                <c:pt idx="7">
                  <c:v>м. Київ</c:v>
                </c:pt>
                <c:pt idx="8">
                  <c:v>Одеська область</c:v>
                </c:pt>
                <c:pt idx="9">
                  <c:v>Полтавська область</c:v>
                </c:pt>
                <c:pt idx="10">
                  <c:v>Тернопільська область</c:v>
                </c:pt>
                <c:pt idx="11">
                  <c:v>Хмельницька область</c:v>
                </c:pt>
                <c:pt idx="12">
                  <c:v>Черкаська область</c:v>
                </c:pt>
                <c:pt idx="13">
                  <c:v>Чернівецька область</c:v>
                </c:pt>
                <c:pt idx="14">
                  <c:v>всього:</c:v>
                </c:pt>
              </c:strCache>
            </c:strRef>
          </c:cat>
          <c:val>
            <c:numRef>
              <c:f>'кризові кімнати'!$B$4:$B$18</c:f>
              <c:numCache>
                <c:formatCode>0</c:formatCode>
                <c:ptCount val="15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4</c:v>
                </c:pt>
                <c:pt idx="10">
                  <c:v>1</c:v>
                </c:pt>
                <c:pt idx="11">
                  <c:v>6</c:v>
                </c:pt>
                <c:pt idx="12">
                  <c:v>2</c:v>
                </c:pt>
                <c:pt idx="13">
                  <c:v>2</c:v>
                </c:pt>
                <c:pt idx="14">
                  <c:v>34</c:v>
                </c:pt>
              </c:numCache>
            </c:numRef>
          </c:val>
        </c:ser>
        <c:ser>
          <c:idx val="1"/>
          <c:order val="1"/>
          <c:tx>
            <c:strRef>
              <c:f>'кризові кімнати'!$C$3</c:f>
              <c:strCache>
                <c:ptCount val="1"/>
                <c:pt idx="0">
                  <c:v>Кризові кімнати з якими налагоджено співпрацю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5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29032258064516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1290322580645161E-2"/>
                  <c:y val="5.1129972389814909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1290322580645161E-2"/>
                  <c:y val="-3.24624194702940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75%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83% (</a:t>
                    </a:r>
                    <a:r>
                      <a:rPr lang="en-US"/>
                      <a:t>5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76% (</a:t>
                    </a:r>
                    <a:r>
                      <a:rPr lang="en-US"/>
                      <a:t>26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'кризові кімнати'!$A$4:$A$18</c:f>
              <c:strCache>
                <c:ptCount val="15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Закарпатська область</c:v>
                </c:pt>
                <c:pt idx="5">
                  <c:v>Київська область</c:v>
                </c:pt>
                <c:pt idx="6">
                  <c:v>Львівська область</c:v>
                </c:pt>
                <c:pt idx="7">
                  <c:v>м. Київ</c:v>
                </c:pt>
                <c:pt idx="8">
                  <c:v>Одеська область</c:v>
                </c:pt>
                <c:pt idx="9">
                  <c:v>Полтавська область</c:v>
                </c:pt>
                <c:pt idx="10">
                  <c:v>Тернопільська область</c:v>
                </c:pt>
                <c:pt idx="11">
                  <c:v>Хмельницька область</c:v>
                </c:pt>
                <c:pt idx="12">
                  <c:v>Черкаська область</c:v>
                </c:pt>
                <c:pt idx="13">
                  <c:v>Чернівецька область</c:v>
                </c:pt>
                <c:pt idx="14">
                  <c:v>всього:</c:v>
                </c:pt>
              </c:strCache>
            </c:strRef>
          </c:cat>
          <c:val>
            <c:numRef>
              <c:f>'кризові кімнати'!$C$4:$C$18</c:f>
              <c:numCache>
                <c:formatCode>General</c:formatCode>
                <c:ptCount val="15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5</c:v>
                </c:pt>
                <c:pt idx="12">
                  <c:v>2</c:v>
                </c:pt>
                <c:pt idx="13">
                  <c:v>2</c:v>
                </c:pt>
                <c:pt idx="14">
                  <c:v>26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4131200"/>
        <c:axId val="296935424"/>
      </c:barChart>
      <c:catAx>
        <c:axId val="294131200"/>
        <c:scaling>
          <c:orientation val="maxMin"/>
        </c:scaling>
        <c:delete val="0"/>
        <c:axPos val="l"/>
        <c:majorTickMark val="out"/>
        <c:minorTickMark val="none"/>
        <c:tickLblPos val="nextTo"/>
        <c:crossAx val="296935424"/>
        <c:crosses val="autoZero"/>
        <c:auto val="1"/>
        <c:lblAlgn val="ctr"/>
        <c:lblOffset val="100"/>
        <c:noMultiLvlLbl val="0"/>
      </c:catAx>
      <c:valAx>
        <c:axId val="2969354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41312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'денний центр'!$B$3</c:f>
              <c:strCache>
                <c:ptCount val="1"/>
                <c:pt idx="0">
                  <c:v>Діючі денні центри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'денний центр'!$A$4:$A$22</c:f>
              <c:strCache>
                <c:ptCount val="19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Івано-Франківська область</c:v>
                </c:pt>
                <c:pt idx="8">
                  <c:v>Київська область</c:v>
                </c:pt>
                <c:pt idx="9">
                  <c:v>Львівська область</c:v>
                </c:pt>
                <c:pt idx="10">
                  <c:v>Миколаївська область</c:v>
                </c:pt>
                <c:pt idx="11">
                  <c:v>місто Київ</c:v>
                </c:pt>
                <c:pt idx="12">
                  <c:v>Одеська область</c:v>
                </c:pt>
                <c:pt idx="13">
                  <c:v>Полтавська область</c:v>
                </c:pt>
                <c:pt idx="14">
                  <c:v>Харківська область</c:v>
                </c:pt>
                <c:pt idx="15">
                  <c:v>Хмельницька область</c:v>
                </c:pt>
                <c:pt idx="16">
                  <c:v>Черкаська область</c:v>
                </c:pt>
                <c:pt idx="17">
                  <c:v>Чернівецька область</c:v>
                </c:pt>
                <c:pt idx="18">
                  <c:v>всього:</c:v>
                </c:pt>
              </c:strCache>
            </c:strRef>
          </c:cat>
          <c:val>
            <c:numRef>
              <c:f>'денний центр'!$B$4:$B$22</c:f>
              <c:numCache>
                <c:formatCode>0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4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  <c:pt idx="18">
                  <c:v>29</c:v>
                </c:pt>
              </c:numCache>
            </c:numRef>
          </c:val>
        </c:ser>
        <c:ser>
          <c:idx val="1"/>
          <c:order val="1"/>
          <c:tx>
            <c:strRef>
              <c:f>'денний центр'!$C$3</c:f>
              <c:strCache>
                <c:ptCount val="1"/>
                <c:pt idx="0">
                  <c:v> Денні центри з якими налагоджено співпрацю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50%</a:t>
                    </a:r>
                    <a:r>
                      <a:rPr lang="uk-UA" baseline="0"/>
                      <a:t>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88286334056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100 %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100 %</a:t>
                    </a:r>
                    <a:r>
                      <a:rPr lang="uk-UA" baseline="0"/>
                      <a:t>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1388286334056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13882863340564E-2"/>
                  <c:y val="2.659574468085203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75%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uk-UA"/>
                      <a:t>100%(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uk-UA"/>
                      <a:t>69% (</a:t>
                    </a:r>
                    <a:r>
                      <a:rPr lang="en-US"/>
                      <a:t>20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'денний центр'!$A$4:$A$22</c:f>
              <c:strCache>
                <c:ptCount val="19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Івано-Франківська область</c:v>
                </c:pt>
                <c:pt idx="8">
                  <c:v>Київська область</c:v>
                </c:pt>
                <c:pt idx="9">
                  <c:v>Львівська область</c:v>
                </c:pt>
                <c:pt idx="10">
                  <c:v>Миколаївська область</c:v>
                </c:pt>
                <c:pt idx="11">
                  <c:v>місто Київ</c:v>
                </c:pt>
                <c:pt idx="12">
                  <c:v>Одеська область</c:v>
                </c:pt>
                <c:pt idx="13">
                  <c:v>Полтавська область</c:v>
                </c:pt>
                <c:pt idx="14">
                  <c:v>Харківська область</c:v>
                </c:pt>
                <c:pt idx="15">
                  <c:v>Хмельницька область</c:v>
                </c:pt>
                <c:pt idx="16">
                  <c:v>Черкаська область</c:v>
                </c:pt>
                <c:pt idx="17">
                  <c:v>Чернівецька область</c:v>
                </c:pt>
                <c:pt idx="18">
                  <c:v>всього:</c:v>
                </c:pt>
              </c:strCache>
            </c:strRef>
          </c:cat>
          <c:val>
            <c:numRef>
              <c:f>'денний центр'!$C$4:$C$22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3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20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4132224"/>
        <c:axId val="296937152"/>
      </c:barChart>
      <c:catAx>
        <c:axId val="294132224"/>
        <c:scaling>
          <c:orientation val="maxMin"/>
        </c:scaling>
        <c:delete val="0"/>
        <c:axPos val="l"/>
        <c:majorTickMark val="out"/>
        <c:minorTickMark val="none"/>
        <c:tickLblPos val="nextTo"/>
        <c:crossAx val="296937152"/>
        <c:crosses val="autoZero"/>
        <c:auto val="1"/>
        <c:lblAlgn val="ctr"/>
        <c:lblOffset val="100"/>
        <c:noMultiLvlLbl val="0"/>
      </c:catAx>
      <c:valAx>
        <c:axId val="296937152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41322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ССПСПК!$B$4</c:f>
              <c:strCache>
                <c:ptCount val="1"/>
                <c:pt idx="0">
                  <c:v>Діючі спеціалізовані служби первинного соціально-психологічного консультування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ССПСПК!$A$5:$A$25</c:f>
              <c:strCache>
                <c:ptCount val="21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Київська область</c:v>
                </c:pt>
                <c:pt idx="8">
                  <c:v>Кіровоградська область</c:v>
                </c:pt>
                <c:pt idx="9">
                  <c:v>Миколаївська область</c:v>
                </c:pt>
                <c:pt idx="10">
                  <c:v>місто Київ</c:v>
                </c:pt>
                <c:pt idx="11">
                  <c:v>Полтавська область</c:v>
                </c:pt>
                <c:pt idx="12">
                  <c:v>Рівненська область</c:v>
                </c:pt>
                <c:pt idx="13">
                  <c:v>Сумська область</c:v>
                </c:pt>
                <c:pt idx="14">
                  <c:v>Тернопільська область</c:v>
                </c:pt>
                <c:pt idx="15">
                  <c:v>Харківська область</c:v>
                </c:pt>
                <c:pt idx="16">
                  <c:v>Хмельницька область</c:v>
                </c:pt>
                <c:pt idx="17">
                  <c:v>Черкаська область</c:v>
                </c:pt>
                <c:pt idx="18">
                  <c:v>Чернівецька область</c:v>
                </c:pt>
                <c:pt idx="19">
                  <c:v>Чернігівська  область</c:v>
                </c:pt>
                <c:pt idx="20">
                  <c:v>всього:</c:v>
                </c:pt>
              </c:strCache>
            </c:strRef>
          </c:cat>
          <c:val>
            <c:numRef>
              <c:f>ССПСПК!$B$5:$B$25</c:f>
              <c:numCache>
                <c:formatCode>0</c:formatCode>
                <c:ptCount val="21"/>
                <c:pt idx="0">
                  <c:v>7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2</c:v>
                </c:pt>
                <c:pt idx="11">
                  <c:v>5</c:v>
                </c:pt>
                <c:pt idx="12">
                  <c:v>7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7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68</c:v>
                </c:pt>
              </c:numCache>
            </c:numRef>
          </c:val>
        </c:ser>
        <c:ser>
          <c:idx val="1"/>
          <c:order val="1"/>
          <c:tx>
            <c:strRef>
              <c:f>ССПСПК!$C$4</c:f>
              <c:strCache>
                <c:ptCount val="1"/>
                <c:pt idx="0">
                  <c:v>Спеціалізовані служби первинного соціально-психологічного консультування  з якими налагоджено співпрацю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86% (</a:t>
                    </a:r>
                    <a:r>
                      <a:rPr lang="en-US"/>
                      <a:t>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71% (</a:t>
                    </a:r>
                    <a:r>
                      <a:rPr lang="en-US"/>
                      <a:t>5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33%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5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43%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50% (</a:t>
                    </a:r>
                    <a:r>
                      <a:rPr lang="en-US"/>
                      <a:t>2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100%</a:t>
                    </a:r>
                    <a:r>
                      <a:rPr lang="uk-UA" baseline="0"/>
                      <a:t>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uk-UA"/>
                      <a:t>100% (3)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tx>
                <c:rich>
                  <a:bodyPr/>
                  <a:lstStyle/>
                  <a:p>
                    <a:r>
                      <a:rPr lang="uk-UA"/>
                      <a:t>75%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tx>
                <c:rich>
                  <a:bodyPr/>
                  <a:lstStyle/>
                  <a:p>
                    <a:r>
                      <a:rPr lang="uk-UA"/>
                      <a:t>82% (</a:t>
                    </a:r>
                    <a:r>
                      <a:rPr lang="en-US"/>
                      <a:t>56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ССПСПК!$A$5:$A$25</c:f>
              <c:strCache>
                <c:ptCount val="21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Київська область</c:v>
                </c:pt>
                <c:pt idx="8">
                  <c:v>Кіровоградська область</c:v>
                </c:pt>
                <c:pt idx="9">
                  <c:v>Миколаївська область</c:v>
                </c:pt>
                <c:pt idx="10">
                  <c:v>місто Київ</c:v>
                </c:pt>
                <c:pt idx="11">
                  <c:v>Полтавська область</c:v>
                </c:pt>
                <c:pt idx="12">
                  <c:v>Рівненська область</c:v>
                </c:pt>
                <c:pt idx="13">
                  <c:v>Сумська область</c:v>
                </c:pt>
                <c:pt idx="14">
                  <c:v>Тернопільська область</c:v>
                </c:pt>
                <c:pt idx="15">
                  <c:v>Харківська область</c:v>
                </c:pt>
                <c:pt idx="16">
                  <c:v>Хмельницька область</c:v>
                </c:pt>
                <c:pt idx="17">
                  <c:v>Черкаська область</c:v>
                </c:pt>
                <c:pt idx="18">
                  <c:v>Чернівецька область</c:v>
                </c:pt>
                <c:pt idx="19">
                  <c:v>Чернігівська  область</c:v>
                </c:pt>
                <c:pt idx="20">
                  <c:v>всього:</c:v>
                </c:pt>
              </c:strCache>
            </c:strRef>
          </c:cat>
          <c:val>
            <c:numRef>
              <c:f>ССПСПК!$C$5:$C$25</c:f>
              <c:numCache>
                <c:formatCode>General</c:formatCode>
                <c:ptCount val="21"/>
                <c:pt idx="0">
                  <c:v>6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2</c:v>
                </c:pt>
                <c:pt idx="11">
                  <c:v>5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  <c:pt idx="16">
                  <c:v>7</c:v>
                </c:pt>
                <c:pt idx="17">
                  <c:v>1</c:v>
                </c:pt>
                <c:pt idx="18">
                  <c:v>3</c:v>
                </c:pt>
                <c:pt idx="19">
                  <c:v>3</c:v>
                </c:pt>
                <c:pt idx="20">
                  <c:v>56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4734336"/>
        <c:axId val="296938880"/>
      </c:barChart>
      <c:catAx>
        <c:axId val="294734336"/>
        <c:scaling>
          <c:orientation val="maxMin"/>
        </c:scaling>
        <c:delete val="0"/>
        <c:axPos val="l"/>
        <c:majorTickMark val="out"/>
        <c:minorTickMark val="none"/>
        <c:tickLblPos val="nextTo"/>
        <c:crossAx val="296938880"/>
        <c:crosses val="autoZero"/>
        <c:auto val="1"/>
        <c:lblAlgn val="ctr"/>
        <c:lblOffset val="100"/>
        <c:noMultiLvlLbl val="0"/>
      </c:catAx>
      <c:valAx>
        <c:axId val="296938880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47343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4171584443664291E-2"/>
          <c:y val="0.88183525950385233"/>
          <c:w val="0.91842822699247084"/>
          <c:h val="0.1047238802810938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'МОБІЛЬНА БРИГАДА'!$C$5</c:f>
              <c:strCache>
                <c:ptCount val="1"/>
                <c:pt idx="0">
                  <c:v>Діючі мобільні бригади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'МОБІЛЬНА БРИГАДА'!$B$6:$B$29</c:f>
              <c:strCache>
                <c:ptCount val="24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Івано-Франківська область</c:v>
                </c:pt>
                <c:pt idx="8">
                  <c:v>Київська область</c:v>
                </c:pt>
                <c:pt idx="9">
                  <c:v>Кіровоградська область</c:v>
                </c:pt>
                <c:pt idx="10">
                  <c:v>Львівська область</c:v>
                </c:pt>
                <c:pt idx="11">
                  <c:v>Миколаївська область</c:v>
                </c:pt>
                <c:pt idx="12">
                  <c:v>місто Київ</c:v>
                </c:pt>
                <c:pt idx="13">
                  <c:v>Одеська область</c:v>
                </c:pt>
                <c:pt idx="14">
                  <c:v>Полтавська область</c:v>
                </c:pt>
                <c:pt idx="15">
                  <c:v>Рівненська область</c:v>
                </c:pt>
                <c:pt idx="16">
                  <c:v>Сумська область</c:v>
                </c:pt>
                <c:pt idx="17">
                  <c:v>Тернопільська область</c:v>
                </c:pt>
                <c:pt idx="18">
                  <c:v>Харківська область</c:v>
                </c:pt>
                <c:pt idx="19">
                  <c:v>Хмельницька область</c:v>
                </c:pt>
                <c:pt idx="20">
                  <c:v>Черкаська область</c:v>
                </c:pt>
                <c:pt idx="21">
                  <c:v>Чернівецька область</c:v>
                </c:pt>
                <c:pt idx="22">
                  <c:v>Чернігівська  область</c:v>
                </c:pt>
                <c:pt idx="23">
                  <c:v>всього:</c:v>
                </c:pt>
              </c:strCache>
            </c:strRef>
          </c:cat>
          <c:val>
            <c:numRef>
              <c:f>'МОБІЛЬНА БРИГАДА'!$C$6:$C$29</c:f>
              <c:numCache>
                <c:formatCode>0</c:formatCode>
                <c:ptCount val="24"/>
                <c:pt idx="0">
                  <c:v>10</c:v>
                </c:pt>
                <c:pt idx="1">
                  <c:v>34</c:v>
                </c:pt>
                <c:pt idx="2">
                  <c:v>56</c:v>
                </c:pt>
                <c:pt idx="3">
                  <c:v>8</c:v>
                </c:pt>
                <c:pt idx="4">
                  <c:v>35</c:v>
                </c:pt>
                <c:pt idx="5">
                  <c:v>9</c:v>
                </c:pt>
                <c:pt idx="6">
                  <c:v>12</c:v>
                </c:pt>
                <c:pt idx="7">
                  <c:v>5</c:v>
                </c:pt>
                <c:pt idx="8">
                  <c:v>12</c:v>
                </c:pt>
                <c:pt idx="9">
                  <c:v>17</c:v>
                </c:pt>
                <c:pt idx="10">
                  <c:v>7</c:v>
                </c:pt>
                <c:pt idx="11">
                  <c:v>9</c:v>
                </c:pt>
                <c:pt idx="12">
                  <c:v>1</c:v>
                </c:pt>
                <c:pt idx="13">
                  <c:v>73</c:v>
                </c:pt>
                <c:pt idx="14">
                  <c:v>32</c:v>
                </c:pt>
                <c:pt idx="15">
                  <c:v>8</c:v>
                </c:pt>
                <c:pt idx="16">
                  <c:v>31</c:v>
                </c:pt>
                <c:pt idx="17">
                  <c:v>21</c:v>
                </c:pt>
                <c:pt idx="18">
                  <c:v>6</c:v>
                </c:pt>
                <c:pt idx="19">
                  <c:v>46</c:v>
                </c:pt>
                <c:pt idx="20">
                  <c:v>12</c:v>
                </c:pt>
                <c:pt idx="21">
                  <c:v>28</c:v>
                </c:pt>
                <c:pt idx="22">
                  <c:v>25</c:v>
                </c:pt>
                <c:pt idx="23">
                  <c:v>497</c:v>
                </c:pt>
              </c:numCache>
            </c:numRef>
          </c:val>
        </c:ser>
        <c:ser>
          <c:idx val="1"/>
          <c:order val="1"/>
          <c:tx>
            <c:strRef>
              <c:f>'МОБІЛЬНА БРИГАДА'!$D$5</c:f>
              <c:strCache>
                <c:ptCount val="1"/>
                <c:pt idx="0">
                  <c:v>Мобільні бригади з якими налагоджено співпрацю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80% (</a:t>
                    </a:r>
                    <a:r>
                      <a:rPr lang="en-US"/>
                      <a:t>8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82% (</a:t>
                    </a:r>
                    <a:r>
                      <a:rPr lang="en-US"/>
                      <a:t>28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50% (</a:t>
                    </a:r>
                    <a:r>
                      <a:rPr lang="en-US"/>
                      <a:t>28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38%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85% (</a:t>
                    </a:r>
                    <a:r>
                      <a:rPr lang="en-US"/>
                      <a:t>30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33%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92% (</a:t>
                    </a:r>
                    <a:r>
                      <a:rPr lang="en-US"/>
                      <a:t>11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80% (</a:t>
                    </a:r>
                    <a:r>
                      <a:rPr lang="en-US"/>
                      <a:t>4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83% (</a:t>
                    </a:r>
                    <a:r>
                      <a:rPr lang="en-US"/>
                      <a:t>10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94% (</a:t>
                    </a:r>
                    <a:r>
                      <a:rPr lang="en-US"/>
                      <a:t>16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71% (</a:t>
                    </a:r>
                    <a:r>
                      <a:rPr lang="en-US"/>
                      <a:t>5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89% (</a:t>
                    </a:r>
                    <a:r>
                      <a:rPr lang="en-US"/>
                      <a:t>8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100% (</a:t>
                    </a:r>
                    <a:r>
                      <a:rPr lang="en-US"/>
                      <a:t>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90% (</a:t>
                    </a:r>
                    <a:r>
                      <a:rPr lang="en-US"/>
                      <a:t>66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97% (</a:t>
                    </a:r>
                    <a:r>
                      <a:rPr lang="en-US"/>
                      <a:t>31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38% (</a:t>
                    </a:r>
                    <a:r>
                      <a:rPr lang="en-US"/>
                      <a:t>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84% (</a:t>
                    </a:r>
                    <a:r>
                      <a:rPr lang="en-US"/>
                      <a:t>26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uk-UA"/>
                      <a:t>95% (</a:t>
                    </a:r>
                    <a:r>
                      <a:rPr lang="en-US"/>
                      <a:t>20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uk-UA"/>
                      <a:t>67% (</a:t>
                    </a:r>
                    <a:r>
                      <a:rPr lang="en-US"/>
                      <a:t>4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tx>
                <c:rich>
                  <a:bodyPr/>
                  <a:lstStyle/>
                  <a:p>
                    <a:r>
                      <a:rPr lang="uk-UA"/>
                      <a:t>93% (</a:t>
                    </a:r>
                    <a:r>
                      <a:rPr lang="en-US"/>
                      <a:t>43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tx>
                <c:rich>
                  <a:bodyPr/>
                  <a:lstStyle/>
                  <a:p>
                    <a:r>
                      <a:rPr lang="uk-UA"/>
                      <a:t>58% (</a:t>
                    </a:r>
                    <a:r>
                      <a:rPr lang="en-US"/>
                      <a:t>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tx>
                <c:rich>
                  <a:bodyPr/>
                  <a:lstStyle/>
                  <a:p>
                    <a:r>
                      <a:rPr lang="uk-UA"/>
                      <a:t>82% (</a:t>
                    </a:r>
                    <a:r>
                      <a:rPr lang="en-US"/>
                      <a:t>23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tx>
                <c:rich>
                  <a:bodyPr/>
                  <a:lstStyle/>
                  <a:p>
                    <a:r>
                      <a:rPr lang="uk-UA"/>
                      <a:t>76% (</a:t>
                    </a:r>
                    <a:r>
                      <a:rPr lang="en-US"/>
                      <a:t>19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tx>
                <c:rich>
                  <a:bodyPr/>
                  <a:lstStyle/>
                  <a:p>
                    <a:r>
                      <a:rPr lang="uk-UA"/>
                      <a:t>80% (</a:t>
                    </a:r>
                    <a:r>
                      <a:rPr lang="en-US"/>
                      <a:t>397</a:t>
                    </a:r>
                    <a:r>
                      <a:rPr lang="uk-UA"/>
                      <a:t>)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'МОБІЛЬНА БРИГАДА'!$B$6:$B$29</c:f>
              <c:strCache>
                <c:ptCount val="24"/>
                <c:pt idx="0">
                  <c:v>Вінницька область</c:v>
                </c:pt>
                <c:pt idx="1">
                  <c:v>Волинська область</c:v>
                </c:pt>
                <c:pt idx="2">
                  <c:v>Дніпропетровська область</c:v>
                </c:pt>
                <c:pt idx="3">
                  <c:v>Донецька область</c:v>
                </c:pt>
                <c:pt idx="4">
                  <c:v>Житомирська область</c:v>
                </c:pt>
                <c:pt idx="5">
                  <c:v>Закарпатська область</c:v>
                </c:pt>
                <c:pt idx="6">
                  <c:v>Запорізька область</c:v>
                </c:pt>
                <c:pt idx="7">
                  <c:v>Івано-Франківська область</c:v>
                </c:pt>
                <c:pt idx="8">
                  <c:v>Київська область</c:v>
                </c:pt>
                <c:pt idx="9">
                  <c:v>Кіровоградська область</c:v>
                </c:pt>
                <c:pt idx="10">
                  <c:v>Львівська область</c:v>
                </c:pt>
                <c:pt idx="11">
                  <c:v>Миколаївська область</c:v>
                </c:pt>
                <c:pt idx="12">
                  <c:v>місто Київ</c:v>
                </c:pt>
                <c:pt idx="13">
                  <c:v>Одеська область</c:v>
                </c:pt>
                <c:pt idx="14">
                  <c:v>Полтавська область</c:v>
                </c:pt>
                <c:pt idx="15">
                  <c:v>Рівненська область</c:v>
                </c:pt>
                <c:pt idx="16">
                  <c:v>Сумська область</c:v>
                </c:pt>
                <c:pt idx="17">
                  <c:v>Тернопільська область</c:v>
                </c:pt>
                <c:pt idx="18">
                  <c:v>Харківська область</c:v>
                </c:pt>
                <c:pt idx="19">
                  <c:v>Хмельницька область</c:v>
                </c:pt>
                <c:pt idx="20">
                  <c:v>Черкаська область</c:v>
                </c:pt>
                <c:pt idx="21">
                  <c:v>Чернівецька область</c:v>
                </c:pt>
                <c:pt idx="22">
                  <c:v>Чернігівська  область</c:v>
                </c:pt>
                <c:pt idx="23">
                  <c:v>всього:</c:v>
                </c:pt>
              </c:strCache>
            </c:strRef>
          </c:cat>
          <c:val>
            <c:numRef>
              <c:f>'МОБІЛЬНА БРИГАДА'!$D$6:$D$29</c:f>
              <c:numCache>
                <c:formatCode>General</c:formatCode>
                <c:ptCount val="24"/>
                <c:pt idx="0">
                  <c:v>8</c:v>
                </c:pt>
                <c:pt idx="1">
                  <c:v>28</c:v>
                </c:pt>
                <c:pt idx="2">
                  <c:v>28</c:v>
                </c:pt>
                <c:pt idx="3">
                  <c:v>3</c:v>
                </c:pt>
                <c:pt idx="4">
                  <c:v>30</c:v>
                </c:pt>
                <c:pt idx="5">
                  <c:v>3</c:v>
                </c:pt>
                <c:pt idx="6">
                  <c:v>11</c:v>
                </c:pt>
                <c:pt idx="7">
                  <c:v>4</c:v>
                </c:pt>
                <c:pt idx="8">
                  <c:v>10</c:v>
                </c:pt>
                <c:pt idx="9">
                  <c:v>16</c:v>
                </c:pt>
                <c:pt idx="10">
                  <c:v>5</c:v>
                </c:pt>
                <c:pt idx="11">
                  <c:v>8</c:v>
                </c:pt>
                <c:pt idx="12">
                  <c:v>1</c:v>
                </c:pt>
                <c:pt idx="13">
                  <c:v>66</c:v>
                </c:pt>
                <c:pt idx="14">
                  <c:v>31</c:v>
                </c:pt>
                <c:pt idx="15">
                  <c:v>3</c:v>
                </c:pt>
                <c:pt idx="16">
                  <c:v>26</c:v>
                </c:pt>
                <c:pt idx="17">
                  <c:v>20</c:v>
                </c:pt>
                <c:pt idx="18">
                  <c:v>4</c:v>
                </c:pt>
                <c:pt idx="19">
                  <c:v>43</c:v>
                </c:pt>
                <c:pt idx="20">
                  <c:v>7</c:v>
                </c:pt>
                <c:pt idx="21">
                  <c:v>23</c:v>
                </c:pt>
                <c:pt idx="22">
                  <c:v>19</c:v>
                </c:pt>
                <c:pt idx="23">
                  <c:v>397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8930688"/>
        <c:axId val="296941760"/>
      </c:barChart>
      <c:catAx>
        <c:axId val="298930688"/>
        <c:scaling>
          <c:orientation val="maxMin"/>
        </c:scaling>
        <c:delete val="0"/>
        <c:axPos val="l"/>
        <c:majorTickMark val="out"/>
        <c:minorTickMark val="none"/>
        <c:tickLblPos val="nextTo"/>
        <c:crossAx val="296941760"/>
        <c:crosses val="autoZero"/>
        <c:auto val="1"/>
        <c:lblAlgn val="ctr"/>
        <c:lblOffset val="100"/>
        <c:noMultiLvlLbl val="0"/>
      </c:catAx>
      <c:valAx>
        <c:axId val="296941760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89306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13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2022-08-31T12:12:00Z</dcterms:created>
  <dcterms:modified xsi:type="dcterms:W3CDTF">2022-09-07T06:35:00Z</dcterms:modified>
</cp:coreProperties>
</file>