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613D8C" w:rsidRPr="00574B61" w:rsidTr="007C14ED">
        <w:trPr>
          <w:tblCellSpacing w:w="22" w:type="dxa"/>
        </w:trPr>
        <w:tc>
          <w:tcPr>
            <w:tcW w:w="5000" w:type="pct"/>
            <w:hideMark/>
          </w:tcPr>
          <w:p w:rsidR="005F5ABB" w:rsidRPr="00965EDB" w:rsidRDefault="00613D8C" w:rsidP="005F5ABB">
            <w:pPr>
              <w:pStyle w:val="a3"/>
              <w:rPr>
                <w:b/>
                <w:bCs/>
              </w:rPr>
            </w:pPr>
            <w:r w:rsidRPr="00965EDB">
              <w:t>Додаток 2</w:t>
            </w:r>
            <w:r w:rsidRPr="00965EDB">
              <w:br/>
              <w:t>до наказу Координаційного центру з надання правової допомоги</w:t>
            </w:r>
            <w:r w:rsidRPr="00965EDB">
              <w:br/>
            </w:r>
            <w:r w:rsidR="005F5ABB" w:rsidRPr="00965EDB">
              <w:rPr>
                <w:bCs/>
              </w:rPr>
              <w:t>від «___» _______ 201</w:t>
            </w:r>
            <w:r w:rsidR="005F5ABB" w:rsidRPr="00965EDB">
              <w:rPr>
                <w:bCs/>
                <w:lang w:val="ru-RU"/>
              </w:rPr>
              <w:t>9</w:t>
            </w:r>
            <w:r w:rsidR="005F5ABB" w:rsidRPr="00965EDB">
              <w:rPr>
                <w:bCs/>
              </w:rPr>
              <w:t xml:space="preserve"> року № __</w:t>
            </w:r>
          </w:p>
          <w:p w:rsidR="00613D8C" w:rsidRPr="00965EDB" w:rsidRDefault="00613D8C" w:rsidP="005D6010">
            <w:pPr>
              <w:pStyle w:val="a3"/>
              <w:spacing w:before="0" w:beforeAutospacing="0" w:after="0" w:afterAutospacing="0"/>
            </w:pPr>
          </w:p>
        </w:tc>
      </w:tr>
    </w:tbl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br w:type="textWrapping" w:clear="all"/>
      </w:r>
    </w:p>
    <w:p w:rsidR="00613D8C" w:rsidRPr="00574B61" w:rsidRDefault="00613D8C" w:rsidP="005D6010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574B61">
        <w:rPr>
          <w:rFonts w:eastAsia="Times New Roman"/>
          <w:sz w:val="28"/>
          <w:szCs w:val="28"/>
        </w:rPr>
        <w:t>ТИПОВЕ ПОЛОЖЕННЯ</w:t>
      </w:r>
      <w:r w:rsidRPr="00574B61">
        <w:rPr>
          <w:rFonts w:eastAsia="Times New Roman"/>
          <w:sz w:val="28"/>
          <w:szCs w:val="28"/>
        </w:rPr>
        <w:br/>
        <w:t>про відділ забезпечення якості правової допомоги та підвищення кваліфікації її надавачів регіонального центру з надання безоплатної вторинної правової допомоги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1. Відділ забезпечення якості правової допомоги та підвищення кваліфікації її надавачів регіонального центру з надання безоплатної вторинної правової допомоги (далі </w:t>
      </w:r>
      <w:r w:rsid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Відділ) є самостійним структурним підрозділом регіонального центру з надання безоплатної вторинної правової допомоги (далі </w:t>
      </w:r>
      <w:r w:rsidR="004A59EA" w:rsidRPr="004A59EA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регіональний центр).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2. Відділ у своїй роботі підпорядковується, є підзвітним та підконтрольним директору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Діяльність Відділу спрямовується і координується управлінням забезпечення якості правової допомоги Координаційного центру з надання правової допомоги</w:t>
      </w:r>
      <w:r w:rsidR="00462696">
        <w:rPr>
          <w:sz w:val="28"/>
          <w:szCs w:val="28"/>
        </w:rPr>
        <w:t xml:space="preserve"> </w:t>
      </w:r>
      <w:r w:rsidR="00462696" w:rsidRPr="00574B61">
        <w:rPr>
          <w:sz w:val="28"/>
          <w:szCs w:val="28"/>
        </w:rPr>
        <w:t xml:space="preserve">(далі </w:t>
      </w:r>
      <w:r w:rsidR="00462696" w:rsidRPr="004A59EA">
        <w:rPr>
          <w:sz w:val="28"/>
          <w:szCs w:val="28"/>
        </w:rPr>
        <w:t>–</w:t>
      </w:r>
      <w:r w:rsidR="00462696" w:rsidRPr="00574B61">
        <w:rPr>
          <w:sz w:val="28"/>
          <w:szCs w:val="28"/>
        </w:rPr>
        <w:t xml:space="preserve"> Координаційний центр),</w:t>
      </w:r>
      <w:r w:rsidRPr="00574B61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3. Відділ очолює начальник Відділу, якого призначає на посаду відповідно до кваліфікаційних вимог, визначених Координаційним центром з надання правової допомоги</w:t>
      </w:r>
      <w:r w:rsidR="00462696">
        <w:rPr>
          <w:sz w:val="28"/>
          <w:szCs w:val="28"/>
        </w:rPr>
        <w:t>,</w:t>
      </w:r>
      <w:r w:rsidRPr="00574B61">
        <w:rPr>
          <w:sz w:val="28"/>
          <w:szCs w:val="28"/>
        </w:rPr>
        <w:t xml:space="preserve">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4. У своїй діяльності Відділ керується </w:t>
      </w:r>
      <w:r w:rsidRPr="004A59EA">
        <w:rPr>
          <w:sz w:val="28"/>
          <w:szCs w:val="28"/>
        </w:rPr>
        <w:t>Конституцією</w:t>
      </w:r>
      <w:r w:rsidRPr="00574B61">
        <w:rPr>
          <w:sz w:val="28"/>
          <w:szCs w:val="28"/>
        </w:rPr>
        <w:t xml:space="preserve"> 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нормативно-правовими актами, цим Положенням, наказами Координаційного центру та наказами регіонального центру.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5. Основними завданнями Відділу є: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1) здійснення моніторингу дотримання адвокатами стандартів якості надання безоплатної правової допомоги, зокрема, з метою подальшого оцінювання у встановленому порядку якості, повноти та своєчасності надання адвокатами безоплатної вторинної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2) забезпечення організації підвищення кваліфікації адвокатів, які надають безоплатну вторинну правову допомогу, та працівників підпорядкованих регіональному центру місцевих центрів з надання безоплатної </w:t>
      </w:r>
      <w:r w:rsidRPr="00574B61">
        <w:rPr>
          <w:sz w:val="28"/>
          <w:szCs w:val="28"/>
        </w:rPr>
        <w:lastRenderedPageBreak/>
        <w:t xml:space="preserve">вторинної правової допомоги (далі </w:t>
      </w:r>
      <w:r w:rsidR="005D6010" w:rsidRPr="00574B61">
        <w:rPr>
          <w:sz w:val="28"/>
          <w:szCs w:val="28"/>
        </w:rPr>
        <w:t>–</w:t>
      </w:r>
      <w:r w:rsidRPr="00574B61">
        <w:rPr>
          <w:sz w:val="28"/>
          <w:szCs w:val="28"/>
        </w:rPr>
        <w:t xml:space="preserve"> місцеві центри), які надають безоплатну правову допомогу;</w:t>
      </w:r>
    </w:p>
    <w:p w:rsidR="00613D8C" w:rsidRPr="00574B61" w:rsidRDefault="00462696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D8C" w:rsidRPr="00574B61">
        <w:rPr>
          <w:sz w:val="28"/>
          <w:szCs w:val="28"/>
        </w:rPr>
        <w:t>) узагальнення, аналіз та поширення кращих практик адвокатської діяльності та прикладів успішного захисту;</w:t>
      </w:r>
    </w:p>
    <w:p w:rsidR="00613D8C" w:rsidRPr="00574B61" w:rsidRDefault="00462696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3D8C" w:rsidRPr="00574B61">
        <w:rPr>
          <w:sz w:val="28"/>
          <w:szCs w:val="28"/>
        </w:rPr>
        <w:t>) аналіз рівня задоволеності суб</w:t>
      </w:r>
      <w:r w:rsidR="004A59EA">
        <w:rPr>
          <w:sz w:val="28"/>
          <w:szCs w:val="28"/>
        </w:rPr>
        <w:t>’</w:t>
      </w:r>
      <w:r w:rsidR="00613D8C" w:rsidRPr="00574B61">
        <w:rPr>
          <w:sz w:val="28"/>
          <w:szCs w:val="28"/>
        </w:rPr>
        <w:t>єктів права на безоплатну вторинну правову допомогу якістю надання такої допомоги;</w:t>
      </w:r>
    </w:p>
    <w:p w:rsidR="00613D8C" w:rsidRPr="00574B61" w:rsidRDefault="00462696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3D8C" w:rsidRPr="00574B61">
        <w:rPr>
          <w:sz w:val="28"/>
          <w:szCs w:val="28"/>
        </w:rPr>
        <w:t>) забезпечення укладання, припинення дії контрактів/договорів з адвокатами, які надають безоплатну вторинну правову допомогу;</w:t>
      </w:r>
    </w:p>
    <w:p w:rsidR="000923D0" w:rsidRPr="00574B61" w:rsidRDefault="00462696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3D8C" w:rsidRPr="00574B61">
        <w:rPr>
          <w:sz w:val="28"/>
          <w:szCs w:val="28"/>
        </w:rPr>
        <w:t>) надання методичної та практичної допомоги місцевим центрам, що підпорядковані регіональному центру, з питань організації укладання, припинення дії контрактів/</w:t>
      </w:r>
      <w:r w:rsidR="000923D0" w:rsidRPr="00574B61">
        <w:rPr>
          <w:sz w:val="28"/>
          <w:szCs w:val="28"/>
        </w:rPr>
        <w:t>договорів</w:t>
      </w:r>
      <w:r w:rsidR="00613D8C" w:rsidRPr="00574B61">
        <w:rPr>
          <w:sz w:val="28"/>
          <w:szCs w:val="28"/>
        </w:rPr>
        <w:t>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6. Відділ відповідно до покладених на нього завдань: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1) в установленому порядку здійснює моніторинг дотримання адвокатами стандартів якості надання безоплатної правової допомоги, перевірку достовірності наданої адвокатами інформації у відповідних актах і додатках до </w:t>
      </w:r>
      <w:r w:rsidR="00702EA6">
        <w:rPr>
          <w:sz w:val="28"/>
          <w:szCs w:val="28"/>
        </w:rPr>
        <w:t>них та анонімне анкетування суб</w:t>
      </w:r>
      <w:r w:rsidR="00702EA6" w:rsidRPr="00702EA6">
        <w:rPr>
          <w:sz w:val="28"/>
          <w:szCs w:val="28"/>
        </w:rPr>
        <w:t>’</w:t>
      </w:r>
      <w:r w:rsidRPr="00574B61">
        <w:rPr>
          <w:sz w:val="28"/>
          <w:szCs w:val="28"/>
        </w:rPr>
        <w:t>єктів права на безоплатну вторинну правову допомогу та адвокатів, які надають таку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в установленому порядку на основі аналізу звітності адвокатів готує інформацію про іст</w:t>
      </w:r>
      <w:r w:rsidR="00702EA6">
        <w:rPr>
          <w:sz w:val="28"/>
          <w:szCs w:val="28"/>
        </w:rPr>
        <w:t xml:space="preserve">орії успішного захисту прав </w:t>
      </w:r>
      <w:proofErr w:type="spellStart"/>
      <w:r w:rsidR="00702EA6">
        <w:rPr>
          <w:sz w:val="28"/>
          <w:szCs w:val="28"/>
        </w:rPr>
        <w:t>суб</w:t>
      </w:r>
      <w:proofErr w:type="spellEnd"/>
      <w:r w:rsidR="00702EA6" w:rsidRPr="00702EA6">
        <w:rPr>
          <w:sz w:val="28"/>
          <w:szCs w:val="28"/>
          <w:lang w:val="ru-RU"/>
        </w:rPr>
        <w:t>’</w:t>
      </w:r>
      <w:proofErr w:type="spellStart"/>
      <w:r w:rsidRPr="00574B61">
        <w:rPr>
          <w:sz w:val="28"/>
          <w:szCs w:val="28"/>
        </w:rPr>
        <w:t>єктів</w:t>
      </w:r>
      <w:proofErr w:type="spellEnd"/>
      <w:r w:rsidRPr="00574B61">
        <w:rPr>
          <w:sz w:val="28"/>
          <w:szCs w:val="28"/>
        </w:rPr>
        <w:t xml:space="preserve"> права на безоплатну вторинну правову допомогу, приклади кращих практик адвокатської діяльності;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 xml:space="preserve">3) надає </w:t>
      </w:r>
      <w:proofErr w:type="spellStart"/>
      <w:r w:rsidRPr="00574B61">
        <w:rPr>
          <w:sz w:val="28"/>
          <w:szCs w:val="28"/>
        </w:rPr>
        <w:t>консультаційно</w:t>
      </w:r>
      <w:proofErr w:type="spellEnd"/>
      <w:r w:rsidRPr="00574B61">
        <w:rPr>
          <w:sz w:val="28"/>
          <w:szCs w:val="28"/>
        </w:rPr>
        <w:t>-методичну допомогу адвокатам, які надають безоплатну вторинну правову допомогу, щодо дотримання стандартів якості надання безоплатної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за результатами моніторингу дотримання адвокатами стандартів якості надання безоплатної правової допомоги подає директорові регіонального центру пропозиції щодо організації підвищення кваліфікації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59EA">
        <w:rPr>
          <w:sz w:val="28"/>
          <w:szCs w:val="28"/>
        </w:rPr>
        <w:t>5) в установленому порядку забезпечує організацію та проведення регіональним центром навчальних заходів (семінарів, тренінгів тощо) з підвищення кваліфікації адвокатів, які надають безоплатну вторинну правову допомогу, та працівників місцевих центрів, які надають безоплатну правову допомогу;</w:t>
      </w:r>
    </w:p>
    <w:p w:rsidR="000923D0" w:rsidRPr="00574B61" w:rsidRDefault="00A075E4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</w:t>
      </w:r>
      <w:r w:rsidR="000923D0" w:rsidRPr="00574B61">
        <w:rPr>
          <w:sz w:val="28"/>
          <w:szCs w:val="28"/>
        </w:rPr>
        <w:t>) з урахуванням пропозицій відділу організації надання безоплатної вторинної правової допомоги регіонального центру, забезпечує укладання, припинення дії контрактів/договорів, внесення змін до них з адвокатами, які надають безоплатну вторинну правову допомогу, веде облік таких контрактів/договорів;</w:t>
      </w:r>
    </w:p>
    <w:p w:rsidR="000923D0" w:rsidRDefault="00A075E4" w:rsidP="005D6010">
      <w:pPr>
        <w:pStyle w:val="a3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574B61">
        <w:rPr>
          <w:sz w:val="28"/>
          <w:szCs w:val="28"/>
        </w:rPr>
        <w:t>7</w:t>
      </w:r>
      <w:r w:rsidR="000923D0" w:rsidRPr="00574B61">
        <w:rPr>
          <w:sz w:val="28"/>
          <w:szCs w:val="28"/>
        </w:rPr>
        <w:t>)  приймає подані адвокатами акти надання безоплатної вторинної правової допомоги з відповідними додатками, здійсню</w:t>
      </w:r>
      <w:r w:rsidR="00784695">
        <w:rPr>
          <w:sz w:val="28"/>
          <w:szCs w:val="28"/>
        </w:rPr>
        <w:t>є</w:t>
      </w:r>
      <w:r w:rsidR="0071791F">
        <w:rPr>
          <w:sz w:val="28"/>
          <w:szCs w:val="28"/>
        </w:rPr>
        <w:t xml:space="preserve"> перевірку їх комплектності</w:t>
      </w:r>
      <w:r w:rsidR="000923D0" w:rsidRPr="00574B61">
        <w:rPr>
          <w:sz w:val="28"/>
          <w:szCs w:val="28"/>
        </w:rPr>
        <w:t xml:space="preserve"> </w:t>
      </w:r>
      <w:r w:rsidR="0071791F">
        <w:rPr>
          <w:sz w:val="28"/>
          <w:szCs w:val="28"/>
        </w:rPr>
        <w:t>та наявн</w:t>
      </w:r>
      <w:r w:rsidR="0075441E">
        <w:rPr>
          <w:sz w:val="28"/>
          <w:szCs w:val="28"/>
        </w:rPr>
        <w:t>ості</w:t>
      </w:r>
      <w:bookmarkStart w:id="0" w:name="_GoBack"/>
      <w:bookmarkEnd w:id="0"/>
      <w:r w:rsidR="0071791F">
        <w:rPr>
          <w:sz w:val="28"/>
          <w:szCs w:val="28"/>
        </w:rPr>
        <w:t xml:space="preserve"> підтверджуючих документів</w:t>
      </w:r>
      <w:r w:rsidR="002522B4">
        <w:rPr>
          <w:sz w:val="28"/>
          <w:szCs w:val="28"/>
        </w:rPr>
        <w:t>,</w:t>
      </w:r>
      <w:r w:rsidR="0071791F">
        <w:rPr>
          <w:sz w:val="28"/>
          <w:szCs w:val="28"/>
        </w:rPr>
        <w:t xml:space="preserve"> </w:t>
      </w:r>
      <w:r w:rsidR="000923D0" w:rsidRPr="00900147">
        <w:rPr>
          <w:sz w:val="28"/>
          <w:szCs w:val="28"/>
        </w:rPr>
        <w:t>правильності розрахунку розміру винагороди та відшкодування витрат адвокатів, які надають безоплатну вторинну правову допомогу, у разі необхідності с</w:t>
      </w:r>
      <w:r w:rsidR="000923D0" w:rsidRPr="00574B61">
        <w:rPr>
          <w:sz w:val="28"/>
          <w:szCs w:val="28"/>
        </w:rPr>
        <w:t xml:space="preserve">пільно з адвокатами приводять їх у відповідність до встановлених вимог, </w:t>
      </w:r>
      <w:r w:rsidR="005D6010" w:rsidRPr="00574B61">
        <w:rPr>
          <w:sz w:val="28"/>
          <w:szCs w:val="28"/>
        </w:rPr>
        <w:t>передає їх у відділ фінансів, бухгалтерського обліку та звітності</w:t>
      </w:r>
      <w:r w:rsidR="002B7783">
        <w:rPr>
          <w:sz w:val="28"/>
          <w:szCs w:val="28"/>
        </w:rPr>
        <w:t>;</w:t>
      </w:r>
      <w:r w:rsidR="005D6010" w:rsidRPr="00574B61">
        <w:rPr>
          <w:sz w:val="28"/>
          <w:szCs w:val="28"/>
        </w:rPr>
        <w:t xml:space="preserve"> </w:t>
      </w:r>
    </w:p>
    <w:p w:rsidR="002B7783" w:rsidRPr="00900147" w:rsidRDefault="002B7783" w:rsidP="002B7783">
      <w:pPr>
        <w:pStyle w:val="a3"/>
        <w:spacing w:before="0" w:beforeAutospacing="0" w:after="0" w:afterAutospacing="0"/>
        <w:ind w:firstLine="720"/>
        <w:jc w:val="both"/>
        <w:rPr>
          <w:rFonts w:eastAsia="Times New Roman"/>
          <w:sz w:val="28"/>
          <w:szCs w:val="28"/>
        </w:rPr>
      </w:pPr>
      <w:r w:rsidRPr="002B7783">
        <w:rPr>
          <w:sz w:val="28"/>
          <w:szCs w:val="28"/>
        </w:rPr>
        <w:lastRenderedPageBreak/>
        <w:t>8</w:t>
      </w:r>
      <w:r w:rsidRPr="00900147">
        <w:rPr>
          <w:sz w:val="28"/>
          <w:szCs w:val="28"/>
        </w:rPr>
        <w:t xml:space="preserve">) </w:t>
      </w:r>
      <w:r w:rsidRPr="00900147">
        <w:rPr>
          <w:rFonts w:eastAsia="Times New Roman"/>
          <w:sz w:val="28"/>
          <w:szCs w:val="28"/>
        </w:rPr>
        <w:t>забезпечує у разі необхідності підготовку заявки про внесення змін до відомостей Реєстру адвокатів, які надають безоплатну вторинну правову допомогу;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3D8C" w:rsidRPr="00574B61">
        <w:rPr>
          <w:sz w:val="28"/>
          <w:szCs w:val="28"/>
        </w:rPr>
        <w:t>) в частині забезпечення якості правової допомоги спрямовує і координує діяльність таких відділів місцевих центрів:</w:t>
      </w:r>
    </w:p>
    <w:p w:rsidR="00613D8C" w:rsidRPr="00574B61" w:rsidRDefault="00D90B4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74B61">
        <w:rPr>
          <w:sz w:val="28"/>
          <w:szCs w:val="28"/>
        </w:rPr>
        <w:t>правопросвітництва</w:t>
      </w:r>
      <w:proofErr w:type="spellEnd"/>
      <w:r w:rsidRPr="00574B61">
        <w:rPr>
          <w:sz w:val="28"/>
          <w:szCs w:val="28"/>
        </w:rPr>
        <w:t xml:space="preserve"> та надання безоплатної правової допомоги</w:t>
      </w:r>
      <w:r w:rsidR="00613D8C" w:rsidRPr="00574B61">
        <w:rPr>
          <w:sz w:val="28"/>
          <w:szCs w:val="28"/>
        </w:rPr>
        <w:t>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74B61">
        <w:rPr>
          <w:sz w:val="28"/>
          <w:szCs w:val="28"/>
        </w:rPr>
        <w:t xml:space="preserve">організації надання безоплатної вторинної правової допомоги </w:t>
      </w:r>
      <w:r w:rsidR="00D90B4C" w:rsidRPr="00574B61">
        <w:rPr>
          <w:sz w:val="28"/>
          <w:szCs w:val="28"/>
        </w:rPr>
        <w:t>та роботи з її надавачами</w:t>
      </w:r>
      <w:r w:rsidRPr="00574B61">
        <w:rPr>
          <w:sz w:val="28"/>
          <w:szCs w:val="28"/>
        </w:rPr>
        <w:t>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бюро правової допомоги;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3D8C" w:rsidRPr="00574B61">
        <w:rPr>
          <w:sz w:val="28"/>
          <w:szCs w:val="28"/>
        </w:rPr>
        <w:t xml:space="preserve">) надає місцевим центрам </w:t>
      </w:r>
      <w:proofErr w:type="spellStart"/>
      <w:r w:rsidR="00613D8C" w:rsidRPr="00574B61">
        <w:rPr>
          <w:sz w:val="28"/>
          <w:szCs w:val="28"/>
        </w:rPr>
        <w:t>консультаційно</w:t>
      </w:r>
      <w:proofErr w:type="spellEnd"/>
      <w:r w:rsidR="00613D8C" w:rsidRPr="00574B61">
        <w:rPr>
          <w:sz w:val="28"/>
          <w:szCs w:val="28"/>
        </w:rPr>
        <w:t>-методичну допомогу з питань, пов</w:t>
      </w:r>
      <w:r w:rsidR="004A59EA">
        <w:rPr>
          <w:sz w:val="28"/>
          <w:szCs w:val="28"/>
        </w:rPr>
        <w:t>’</w:t>
      </w:r>
      <w:r w:rsidR="00613D8C" w:rsidRPr="00574B61">
        <w:rPr>
          <w:sz w:val="28"/>
          <w:szCs w:val="28"/>
        </w:rPr>
        <w:t>язаних з наданням безоплатної первинної правової допомоги у кримінальному процесі;</w:t>
      </w:r>
    </w:p>
    <w:p w:rsidR="005D6010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75E4" w:rsidRPr="00574B61">
        <w:rPr>
          <w:sz w:val="28"/>
          <w:szCs w:val="28"/>
        </w:rPr>
        <w:t xml:space="preserve">) </w:t>
      </w:r>
      <w:r w:rsidR="00A075E4" w:rsidRPr="004A59EA">
        <w:rPr>
          <w:sz w:val="28"/>
          <w:szCs w:val="28"/>
        </w:rPr>
        <w:t>здійсн</w:t>
      </w:r>
      <w:r w:rsidR="00462696">
        <w:rPr>
          <w:sz w:val="28"/>
          <w:szCs w:val="28"/>
        </w:rPr>
        <w:t>ює</w:t>
      </w:r>
      <w:r w:rsidR="00A075E4" w:rsidRPr="004A59EA">
        <w:rPr>
          <w:sz w:val="28"/>
          <w:szCs w:val="28"/>
        </w:rPr>
        <w:t xml:space="preserve"> моніторинг надання працівниками місцевих центрів безоплатної первинної правової допомоги та безоплатної вторинної правової допомоги;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3D8C" w:rsidRPr="00574B61">
        <w:rPr>
          <w:sz w:val="28"/>
          <w:szCs w:val="28"/>
        </w:rPr>
        <w:t>) забезпечує розгляд регіональним центром скарг на якість надання адвокатами безоплатної вторинної правової допомоги, готує проекти відповідей на скарги, проекти звернень регіонального центру до відповідної комісії з оцінювання якості, повноти та своєчасності надання адвокатами безоплатної вторинної правової допомоги;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3</w:t>
      </w:r>
      <w:r w:rsidRPr="00574B61">
        <w:rPr>
          <w:sz w:val="28"/>
          <w:szCs w:val="28"/>
        </w:rPr>
        <w:t>) забезпечує розгляд регіональним центром скарг на якість надання безоплатної правової допомоги працівниками місцевих центрів, готує проекти відповідей на скарги;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4</w:t>
      </w:r>
      <w:r w:rsidRPr="00574B61">
        <w:rPr>
          <w:sz w:val="28"/>
          <w:szCs w:val="28"/>
        </w:rPr>
        <w:t>) забезпечує взаємодію регіонального центру з органами адвокатського самоврядування відповідного регіону, зокрема з питань якості надання адвокатами безоплатної вторинної правової допомоги, адвокатської етики та дисциплінарної відповідальності адвокатів, а також з громадськими об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єднаннями адвокатів регіону;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5</w:t>
      </w:r>
      <w:r w:rsidRPr="00574B61">
        <w:rPr>
          <w:sz w:val="28"/>
          <w:szCs w:val="28"/>
        </w:rPr>
        <w:t>) за результатами моніторингу дотримання адвокатами стандартів якості надання безоплатної вторинної правової допомоги подає директору регіонального центру пропозиції щодо виключення адвокатів з Реєстру адвокатів, які надають безоплатну вторинну правову допомогу;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6</w:t>
      </w:r>
      <w:r w:rsidRPr="00574B61">
        <w:rPr>
          <w:sz w:val="28"/>
          <w:szCs w:val="28"/>
        </w:rPr>
        <w:t>) узагальнює пропозиції щодо розроблення та удосконалення стандартів якості надання безоплатної правової допомоги і подає їх управлінн</w:t>
      </w:r>
      <w:r w:rsidR="000B195D">
        <w:rPr>
          <w:sz w:val="28"/>
          <w:szCs w:val="28"/>
        </w:rPr>
        <w:t>ю</w:t>
      </w:r>
      <w:r w:rsidRPr="00574B61">
        <w:rPr>
          <w:sz w:val="28"/>
          <w:szCs w:val="28"/>
        </w:rPr>
        <w:t xml:space="preserve"> забезпечення якості правової допомоги Координаційного центру з надання правової допомоги та директорові регіонального центру;</w:t>
      </w:r>
    </w:p>
    <w:p w:rsidR="00EF6647" w:rsidRPr="00EF6647" w:rsidRDefault="00613D8C" w:rsidP="00EF664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0"/>
        <w:jc w:val="both"/>
        <w:rPr>
          <w:rFonts w:eastAsia="Times New Roman"/>
          <w:sz w:val="28"/>
          <w:szCs w:val="28"/>
          <w:lang w:eastAsia="ru-RU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7</w:t>
      </w:r>
      <w:r w:rsidRPr="00574B61">
        <w:rPr>
          <w:sz w:val="28"/>
          <w:szCs w:val="28"/>
        </w:rPr>
        <w:t xml:space="preserve">) </w:t>
      </w:r>
      <w:r w:rsidR="00EF6647" w:rsidRPr="00EF6647">
        <w:rPr>
          <w:rFonts w:eastAsia="Times New Roman"/>
          <w:sz w:val="28"/>
          <w:szCs w:val="28"/>
          <w:lang w:eastAsia="ru-RU"/>
        </w:rPr>
        <w:t>розглядає звернення громадян (юридичних осіб), запити на інформацію з питань, що належать до компетенції Відділу;</w:t>
      </w:r>
    </w:p>
    <w:p w:rsidR="002B7783" w:rsidRDefault="00613D8C" w:rsidP="002B7783">
      <w:pPr>
        <w:pStyle w:val="a3"/>
        <w:spacing w:before="0" w:beforeAutospacing="0" w:after="0" w:afterAutospacing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8</w:t>
      </w:r>
      <w:r w:rsidRPr="00574B61">
        <w:rPr>
          <w:sz w:val="28"/>
          <w:szCs w:val="28"/>
        </w:rPr>
        <w:t xml:space="preserve">) </w:t>
      </w:r>
      <w:r w:rsidR="002B7783" w:rsidRPr="002B7783">
        <w:rPr>
          <w:rFonts w:eastAsia="Times New Roman"/>
          <w:sz w:val="28"/>
          <w:szCs w:val="28"/>
          <w:lang w:eastAsia="ru-RU"/>
        </w:rPr>
        <w:t xml:space="preserve">здійснює </w:t>
      </w:r>
      <w:r w:rsidR="002B7783" w:rsidRPr="002B7783">
        <w:rPr>
          <w:rFonts w:eastAsia="Times New Roman"/>
          <w:bCs/>
          <w:sz w:val="28"/>
          <w:szCs w:val="28"/>
          <w:lang w:eastAsia="ru-RU"/>
        </w:rPr>
        <w:t>наповнення</w:t>
      </w:r>
      <w:r w:rsidR="002B7783" w:rsidRPr="002B7783">
        <w:rPr>
          <w:rFonts w:eastAsia="Times New Roman"/>
          <w:sz w:val="28"/>
          <w:szCs w:val="28"/>
          <w:lang w:eastAsia="ru-RU"/>
        </w:rPr>
        <w:t xml:space="preserve"> довідково-інформаційної платформи правових консультацій «</w:t>
      </w:r>
      <w:proofErr w:type="spellStart"/>
      <w:r w:rsidR="002B7783" w:rsidRPr="002B7783">
        <w:rPr>
          <w:rFonts w:eastAsia="Times New Roman"/>
          <w:bCs/>
          <w:sz w:val="28"/>
          <w:szCs w:val="28"/>
          <w:lang w:eastAsia="ru-RU"/>
        </w:rPr>
        <w:t>WikiLegalAid</w:t>
      </w:r>
      <w:proofErr w:type="spellEnd"/>
      <w:r w:rsidR="002B7783" w:rsidRPr="002B7783">
        <w:rPr>
          <w:rFonts w:eastAsia="Times New Roman"/>
          <w:bCs/>
          <w:sz w:val="28"/>
          <w:szCs w:val="28"/>
          <w:lang w:eastAsia="ru-RU"/>
        </w:rPr>
        <w:t>» правовими консультаціями, удосконалює та підтримує їх в актуальному стані</w:t>
      </w:r>
      <w:r w:rsidR="002B7783">
        <w:rPr>
          <w:rFonts w:eastAsia="Times New Roman"/>
          <w:bCs/>
          <w:sz w:val="28"/>
          <w:szCs w:val="28"/>
          <w:lang w:eastAsia="ru-RU"/>
        </w:rPr>
        <w:t>;</w:t>
      </w:r>
    </w:p>
    <w:p w:rsidR="00613D8C" w:rsidRPr="00574B61" w:rsidRDefault="00613D8C" w:rsidP="002B778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</w:t>
      </w:r>
      <w:r w:rsidR="002B7783">
        <w:rPr>
          <w:sz w:val="28"/>
          <w:szCs w:val="28"/>
        </w:rPr>
        <w:t>9</w:t>
      </w:r>
      <w:r w:rsidRPr="00574B61">
        <w:rPr>
          <w:sz w:val="28"/>
          <w:szCs w:val="28"/>
        </w:rPr>
        <w:t>) бере участь у підготовці звітів регіонального центру з питань, що віднесені до компетенції Відділу;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613D8C" w:rsidRPr="00574B61">
        <w:rPr>
          <w:sz w:val="28"/>
          <w:szCs w:val="28"/>
        </w:rPr>
        <w:t>) бере участь у підготовці довідкових, інформаційних, аналітичних, статистичних, звітних та інших матеріалів з питань, що належать до компетенції Відділу;</w:t>
      </w:r>
    </w:p>
    <w:p w:rsidR="00613D8C" w:rsidRPr="00574B61" w:rsidRDefault="00BB33D0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2B7783">
        <w:rPr>
          <w:sz w:val="28"/>
          <w:szCs w:val="28"/>
        </w:rPr>
        <w:t>1</w:t>
      </w:r>
      <w:r w:rsidR="00613D8C" w:rsidRPr="00574B61">
        <w:rPr>
          <w:sz w:val="28"/>
          <w:szCs w:val="28"/>
        </w:rPr>
        <w:t xml:space="preserve">) </w:t>
      </w:r>
      <w:r w:rsidR="005D6CCB" w:rsidRPr="007010CB">
        <w:rPr>
          <w:color w:val="000000" w:themeColor="text1"/>
          <w:sz w:val="28"/>
          <w:szCs w:val="28"/>
        </w:rPr>
        <w:t xml:space="preserve">готує пропозиції до проектів планів роботи регіонального центру, </w:t>
      </w:r>
      <w:r w:rsidR="005D6CCB" w:rsidRPr="006C231B">
        <w:rPr>
          <w:rFonts w:eastAsia="Times New Roman"/>
          <w:sz w:val="28"/>
          <w:szCs w:val="28"/>
        </w:rPr>
        <w:t xml:space="preserve">регіонального плану </w:t>
      </w:r>
      <w:r w:rsidR="005D6CCB" w:rsidRPr="006C231B">
        <w:rPr>
          <w:sz w:val="28"/>
          <w:szCs w:val="28"/>
        </w:rPr>
        <w:t xml:space="preserve">надання </w:t>
      </w:r>
      <w:r w:rsidR="005D6CCB">
        <w:rPr>
          <w:sz w:val="28"/>
          <w:szCs w:val="28"/>
        </w:rPr>
        <w:t xml:space="preserve">безоплатної </w:t>
      </w:r>
      <w:r w:rsidR="005D6CCB" w:rsidRPr="006C231B">
        <w:rPr>
          <w:sz w:val="28"/>
          <w:szCs w:val="28"/>
        </w:rPr>
        <w:t>правової допомоги</w:t>
      </w:r>
      <w:r w:rsidR="005D6CCB" w:rsidRPr="007010CB">
        <w:rPr>
          <w:color w:val="000000" w:themeColor="text1"/>
          <w:sz w:val="28"/>
          <w:szCs w:val="28"/>
        </w:rPr>
        <w:t xml:space="preserve"> а також щодо їх виконання з питань, що належать до компетенції Відділу</w:t>
      </w:r>
      <w:r w:rsidR="00613D8C" w:rsidRPr="00574B61">
        <w:rPr>
          <w:sz w:val="28"/>
          <w:szCs w:val="28"/>
        </w:rPr>
        <w:t>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2B7783">
        <w:rPr>
          <w:sz w:val="28"/>
          <w:szCs w:val="28"/>
        </w:rPr>
        <w:t>2</w:t>
      </w:r>
      <w:r w:rsidRPr="00574B61">
        <w:rPr>
          <w:sz w:val="28"/>
          <w:szCs w:val="28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2B7783">
        <w:rPr>
          <w:sz w:val="28"/>
          <w:szCs w:val="28"/>
        </w:rPr>
        <w:t>3</w:t>
      </w:r>
      <w:r w:rsidRPr="00574B61">
        <w:rPr>
          <w:sz w:val="28"/>
          <w:szCs w:val="28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2B7783">
        <w:rPr>
          <w:sz w:val="28"/>
          <w:szCs w:val="28"/>
        </w:rPr>
        <w:t>4</w:t>
      </w:r>
      <w:r w:rsidRPr="00574B61">
        <w:rPr>
          <w:sz w:val="28"/>
          <w:szCs w:val="28"/>
        </w:rPr>
        <w:t>) бере участь в опрацюванні проектів нормативно-правових актів з питань безоплатної правової допомоги в межах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</w:t>
      </w:r>
      <w:r w:rsidR="002B7783">
        <w:rPr>
          <w:sz w:val="28"/>
          <w:szCs w:val="28"/>
        </w:rPr>
        <w:t>5</w:t>
      </w:r>
      <w:r w:rsidRPr="00574B61">
        <w:rPr>
          <w:sz w:val="28"/>
          <w:szCs w:val="28"/>
        </w:rPr>
        <w:t>) виконує інші функції відповідно до покладених на Відділ завдань.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7. Відділ для виконання покладених на нього завдань має право: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3) надавати роз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яснення з питань, що належать до компетенції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4) отримувати матеріально-технічне забезпечення, необхідне для належної роботи Відділу;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7) ініціювати проведення нарад та обговорення питань, що належать до компетенції Відділу.</w:t>
      </w:r>
    </w:p>
    <w:p w:rsidR="00613D8C" w:rsidRPr="00574B61" w:rsidRDefault="00613D8C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B61">
        <w:rPr>
          <w:sz w:val="28"/>
          <w:szCs w:val="28"/>
        </w:rPr>
        <w:t>8. Працівники Відділу зобов</w:t>
      </w:r>
      <w:r w:rsidR="004A59EA">
        <w:rPr>
          <w:sz w:val="28"/>
          <w:szCs w:val="28"/>
        </w:rPr>
        <w:t>’</w:t>
      </w:r>
      <w:r w:rsidRPr="00574B61">
        <w:rPr>
          <w:sz w:val="28"/>
          <w:szCs w:val="28"/>
        </w:rPr>
        <w:t>язані:</w:t>
      </w:r>
    </w:p>
    <w:p w:rsidR="00854988" w:rsidRPr="00854988" w:rsidRDefault="00613D8C" w:rsidP="0085498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74B61">
        <w:rPr>
          <w:sz w:val="28"/>
          <w:szCs w:val="28"/>
        </w:rPr>
        <w:t xml:space="preserve">1) </w:t>
      </w:r>
      <w:r w:rsidR="00854988" w:rsidRPr="00854988">
        <w:rPr>
          <w:rFonts w:eastAsia="Times New Roman"/>
          <w:sz w:val="28"/>
          <w:szCs w:val="28"/>
          <w:lang w:eastAsia="ru-RU"/>
        </w:rPr>
        <w:t>запобігати порушенням вимог антикорупційного законодавства;</w:t>
      </w:r>
    </w:p>
    <w:p w:rsidR="002B7783" w:rsidRPr="002B7783" w:rsidRDefault="002B7783" w:rsidP="002B7783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B7783">
        <w:rPr>
          <w:rFonts w:eastAsia="Times New Roman"/>
          <w:sz w:val="28"/>
          <w:szCs w:val="28"/>
          <w:lang w:eastAsia="ru-RU"/>
        </w:rPr>
        <w:t>2) дотримуватись трудової дисципліни;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D8C" w:rsidRPr="00574B61">
        <w:rPr>
          <w:sz w:val="28"/>
          <w:szCs w:val="28"/>
        </w:rPr>
        <w:t>) вчасно та якісно виконувати покладені на Відділ завдання;</w:t>
      </w:r>
    </w:p>
    <w:p w:rsidR="00613D8C" w:rsidRPr="00574B61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3D8C" w:rsidRPr="00574B61">
        <w:rPr>
          <w:sz w:val="28"/>
          <w:szCs w:val="28"/>
        </w:rPr>
        <w:t>) однаково шанобливо, толерантно, з повагою ставитись до всіх осіб, які звертаються до центрів з надання безоплатної вторинної правової допомоги для отримання допомоги або з інших питань;</w:t>
      </w:r>
    </w:p>
    <w:p w:rsidR="00613D8C" w:rsidRDefault="002B7783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13D8C" w:rsidRPr="00574B61">
        <w:rPr>
          <w:sz w:val="28"/>
          <w:szCs w:val="28"/>
        </w:rPr>
        <w:t>) підтримувати партнерські стосунки з адвокатами, які надають безоплатну вторинну правову допомогу, дотримуватись принципу незалежності та конфіденційності адвокатської діяльності, не допускати втручання у професійну діяльність адвоката.</w:t>
      </w:r>
    </w:p>
    <w:p w:rsidR="00CE5D34" w:rsidRDefault="00CE5D34" w:rsidP="005D60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5D34" w:rsidRPr="00574B61" w:rsidRDefault="00CE5D34" w:rsidP="00CE5D34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730915" w:rsidRDefault="002C5DE8" w:rsidP="005D6010">
      <w:pPr>
        <w:ind w:firstLine="709"/>
      </w:pPr>
    </w:p>
    <w:sectPr w:rsidR="00730915" w:rsidSect="004A59E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E8" w:rsidRDefault="002C5DE8" w:rsidP="004A59EA">
      <w:r>
        <w:separator/>
      </w:r>
    </w:p>
  </w:endnote>
  <w:endnote w:type="continuationSeparator" w:id="0">
    <w:p w:rsidR="002C5DE8" w:rsidRDefault="002C5DE8" w:rsidP="004A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E8" w:rsidRDefault="002C5DE8" w:rsidP="004A59EA">
      <w:r>
        <w:separator/>
      </w:r>
    </w:p>
  </w:footnote>
  <w:footnote w:type="continuationSeparator" w:id="0">
    <w:p w:rsidR="002C5DE8" w:rsidRDefault="002C5DE8" w:rsidP="004A5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21926"/>
      <w:docPartObj>
        <w:docPartGallery w:val="Page Numbers (Top of Page)"/>
        <w:docPartUnique/>
      </w:docPartObj>
    </w:sdtPr>
    <w:sdtEndPr/>
    <w:sdtContent>
      <w:p w:rsidR="004A59EA" w:rsidRDefault="004A59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41E">
          <w:rPr>
            <w:noProof/>
          </w:rPr>
          <w:t>3</w:t>
        </w:r>
        <w:r>
          <w:fldChar w:fldCharType="end"/>
        </w:r>
      </w:p>
    </w:sdtContent>
  </w:sdt>
  <w:p w:rsidR="004A59EA" w:rsidRDefault="004A59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70"/>
    <w:rsid w:val="00055058"/>
    <w:rsid w:val="000923D0"/>
    <w:rsid w:val="000A3D26"/>
    <w:rsid w:val="000B195D"/>
    <w:rsid w:val="000F59A4"/>
    <w:rsid w:val="001170C8"/>
    <w:rsid w:val="001C1045"/>
    <w:rsid w:val="002522B4"/>
    <w:rsid w:val="00265E56"/>
    <w:rsid w:val="00280E5F"/>
    <w:rsid w:val="002B7783"/>
    <w:rsid w:val="002C5DE8"/>
    <w:rsid w:val="004564EE"/>
    <w:rsid w:val="00457A54"/>
    <w:rsid w:val="00462696"/>
    <w:rsid w:val="004A59EA"/>
    <w:rsid w:val="00574B61"/>
    <w:rsid w:val="005D6010"/>
    <w:rsid w:val="005D6CCB"/>
    <w:rsid w:val="005F5ABB"/>
    <w:rsid w:val="00613D8C"/>
    <w:rsid w:val="00702EA6"/>
    <w:rsid w:val="0071791F"/>
    <w:rsid w:val="00721081"/>
    <w:rsid w:val="0075441E"/>
    <w:rsid w:val="00784695"/>
    <w:rsid w:val="007A2DB1"/>
    <w:rsid w:val="00847D2C"/>
    <w:rsid w:val="00850906"/>
    <w:rsid w:val="00854988"/>
    <w:rsid w:val="00900147"/>
    <w:rsid w:val="009156EE"/>
    <w:rsid w:val="00965EDB"/>
    <w:rsid w:val="009F600C"/>
    <w:rsid w:val="009F791B"/>
    <w:rsid w:val="00A075E4"/>
    <w:rsid w:val="00A73F80"/>
    <w:rsid w:val="00AC53DB"/>
    <w:rsid w:val="00B16AAA"/>
    <w:rsid w:val="00BA3070"/>
    <w:rsid w:val="00BB33D0"/>
    <w:rsid w:val="00CE5D34"/>
    <w:rsid w:val="00D20DCB"/>
    <w:rsid w:val="00D21004"/>
    <w:rsid w:val="00D90B4C"/>
    <w:rsid w:val="00DF7B1C"/>
    <w:rsid w:val="00E0463C"/>
    <w:rsid w:val="00E95DBE"/>
    <w:rsid w:val="00ED6D7B"/>
    <w:rsid w:val="00EF6647"/>
    <w:rsid w:val="00F239BE"/>
    <w:rsid w:val="00F753DA"/>
    <w:rsid w:val="00F7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0A3D2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A3D26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3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D8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13D8C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4A59E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59EA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0A3D2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A3D26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FE24-6531-403C-B806-AA4E0ADA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6643</Words>
  <Characters>3787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ПОПЛАВСЬКА Галина</dc:creator>
  <cp:lastModifiedBy>КОВТУН Світлана</cp:lastModifiedBy>
  <cp:revision>24</cp:revision>
  <cp:lastPrinted>2019-03-27T06:49:00Z</cp:lastPrinted>
  <dcterms:created xsi:type="dcterms:W3CDTF">2019-03-07T15:50:00Z</dcterms:created>
  <dcterms:modified xsi:type="dcterms:W3CDTF">2019-03-27T06:51:00Z</dcterms:modified>
</cp:coreProperties>
</file>